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A315C" w14:textId="77777777" w:rsidR="008161C5" w:rsidRPr="00B82575" w:rsidRDefault="00D03409" w:rsidP="00765680">
      <w:pPr>
        <w:pStyle w:val="Prosttex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2575">
        <w:rPr>
          <w:rFonts w:ascii="Arial" w:hAnsi="Arial" w:cs="Arial"/>
          <w:b/>
          <w:sz w:val="28"/>
          <w:szCs w:val="28"/>
        </w:rPr>
        <w:t>Kupní smlouva</w:t>
      </w:r>
    </w:p>
    <w:p w14:paraId="29B491E8" w14:textId="77777777" w:rsidR="003852F4" w:rsidRDefault="00D03409" w:rsidP="003852F4">
      <w:pPr>
        <w:pStyle w:val="Prosttext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3409">
        <w:rPr>
          <w:rFonts w:ascii="Arial" w:hAnsi="Arial" w:cs="Arial"/>
          <w:sz w:val="18"/>
          <w:szCs w:val="18"/>
        </w:rPr>
        <w:t xml:space="preserve">uzavřená </w:t>
      </w:r>
      <w:r w:rsidR="003852F4" w:rsidRPr="003852F4">
        <w:rPr>
          <w:rFonts w:ascii="Arial" w:hAnsi="Arial" w:cs="Arial"/>
          <w:sz w:val="18"/>
          <w:szCs w:val="18"/>
        </w:rPr>
        <w:t>podle § 2079 a násl. zákona č. 89/2012 Sb., občanský zákoník, ve znění</w:t>
      </w:r>
      <w:r w:rsidR="003852F4">
        <w:rPr>
          <w:rFonts w:ascii="Arial" w:hAnsi="Arial" w:cs="Arial"/>
          <w:sz w:val="18"/>
          <w:szCs w:val="18"/>
        </w:rPr>
        <w:t xml:space="preserve"> </w:t>
      </w:r>
      <w:r w:rsidR="003852F4" w:rsidRPr="003852F4">
        <w:rPr>
          <w:rFonts w:ascii="Arial" w:hAnsi="Arial" w:cs="Arial"/>
          <w:sz w:val="18"/>
          <w:szCs w:val="18"/>
        </w:rPr>
        <w:t xml:space="preserve">pozdějších předpisů </w:t>
      </w:r>
    </w:p>
    <w:p w14:paraId="0F4E31F3" w14:textId="77777777" w:rsidR="00D03409" w:rsidRDefault="003852F4" w:rsidP="003852F4">
      <w:pPr>
        <w:pStyle w:val="Prosttext"/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(dále jen „občanský zákoník“)</w:t>
      </w:r>
    </w:p>
    <w:p w14:paraId="45DEE163" w14:textId="77777777" w:rsidR="003852F4" w:rsidRDefault="003852F4" w:rsidP="003852F4">
      <w:pPr>
        <w:pStyle w:val="Prosttext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12796FF4" w14:textId="77777777" w:rsidR="003852F4" w:rsidRDefault="003852F4" w:rsidP="003852F4">
      <w:pPr>
        <w:pStyle w:val="Prosttext"/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akci:</w:t>
      </w:r>
    </w:p>
    <w:p w14:paraId="57C8A713" w14:textId="58FEABF0" w:rsidR="003852F4" w:rsidRPr="003852F4" w:rsidRDefault="003852F4" w:rsidP="003852F4">
      <w:pPr>
        <w:pStyle w:val="Prosttex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52F4">
        <w:rPr>
          <w:rFonts w:ascii="Arial" w:hAnsi="Arial" w:cs="Arial"/>
          <w:b/>
          <w:sz w:val="18"/>
          <w:szCs w:val="18"/>
        </w:rPr>
        <w:t xml:space="preserve">„Nákup </w:t>
      </w:r>
      <w:proofErr w:type="spellStart"/>
      <w:r w:rsidRPr="003852F4">
        <w:rPr>
          <w:rFonts w:ascii="Arial" w:hAnsi="Arial" w:cs="Arial"/>
          <w:b/>
          <w:sz w:val="18"/>
          <w:szCs w:val="18"/>
        </w:rPr>
        <w:t>prostokořenných</w:t>
      </w:r>
      <w:proofErr w:type="spellEnd"/>
      <w:r w:rsidRPr="003852F4">
        <w:rPr>
          <w:rFonts w:ascii="Arial" w:hAnsi="Arial" w:cs="Arial"/>
          <w:b/>
          <w:sz w:val="18"/>
          <w:szCs w:val="18"/>
        </w:rPr>
        <w:t xml:space="preserve"> sazenic pro výsadbu </w:t>
      </w:r>
      <w:r w:rsidR="00EA1BF9" w:rsidRPr="00EA1BF9">
        <w:rPr>
          <w:rFonts w:ascii="Arial" w:hAnsi="Arial" w:cs="Arial"/>
          <w:b/>
          <w:sz w:val="18"/>
          <w:szCs w:val="18"/>
        </w:rPr>
        <w:t xml:space="preserve">v lesích obce Křimov a v lesích v </w:t>
      </w:r>
      <w:proofErr w:type="spellStart"/>
      <w:proofErr w:type="gramStart"/>
      <w:r w:rsidR="00EA1BF9" w:rsidRPr="00EA1BF9">
        <w:rPr>
          <w:rFonts w:ascii="Arial" w:hAnsi="Arial" w:cs="Arial"/>
          <w:b/>
          <w:sz w:val="18"/>
          <w:szCs w:val="18"/>
        </w:rPr>
        <w:t>k.ú</w:t>
      </w:r>
      <w:proofErr w:type="spellEnd"/>
      <w:r w:rsidR="00EA1BF9" w:rsidRPr="00EA1BF9">
        <w:rPr>
          <w:rFonts w:ascii="Arial" w:hAnsi="Arial" w:cs="Arial"/>
          <w:b/>
          <w:sz w:val="18"/>
          <w:szCs w:val="18"/>
        </w:rPr>
        <w:t>.</w:t>
      </w:r>
      <w:proofErr w:type="gramEnd"/>
      <w:r w:rsidR="00EA1BF9" w:rsidRPr="00EA1BF9">
        <w:rPr>
          <w:rFonts w:ascii="Arial" w:hAnsi="Arial" w:cs="Arial"/>
          <w:b/>
          <w:sz w:val="18"/>
          <w:szCs w:val="18"/>
        </w:rPr>
        <w:t xml:space="preserve"> Bečov</w:t>
      </w:r>
      <w:r w:rsidRPr="003852F4">
        <w:rPr>
          <w:rFonts w:ascii="Arial" w:hAnsi="Arial" w:cs="Arial"/>
          <w:b/>
          <w:sz w:val="18"/>
          <w:szCs w:val="18"/>
        </w:rPr>
        <w:t>“</w:t>
      </w:r>
    </w:p>
    <w:p w14:paraId="47BE7006" w14:textId="77777777" w:rsidR="006033C1" w:rsidRDefault="006033C1" w:rsidP="00D03409">
      <w:pPr>
        <w:pStyle w:val="Prosttext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6FDC7423" w14:textId="77777777" w:rsidR="008161C5" w:rsidRDefault="00D03409" w:rsidP="00D03409">
      <w:pPr>
        <w:pStyle w:val="Prosttext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3409">
        <w:rPr>
          <w:rFonts w:ascii="Arial" w:hAnsi="Arial" w:cs="Arial"/>
          <w:sz w:val="18"/>
          <w:szCs w:val="18"/>
        </w:rPr>
        <w:t>mezi smluvními stranami</w:t>
      </w:r>
    </w:p>
    <w:p w14:paraId="77605A5F" w14:textId="77777777" w:rsidR="008161C5" w:rsidRDefault="008161C5" w:rsidP="00765680">
      <w:pPr>
        <w:pStyle w:val="Prosttex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677F1DC" w14:textId="77777777" w:rsidR="00BE0474" w:rsidRDefault="00BE0474" w:rsidP="00765680">
      <w:pPr>
        <w:pStyle w:val="Prosttex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02866ECD" w14:textId="77777777" w:rsidR="00F00DB5" w:rsidRPr="00DD4385" w:rsidRDefault="00F00DB5" w:rsidP="00F00DB5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Prodávající</w:t>
      </w:r>
      <w:r w:rsidRPr="008161C5">
        <w:rPr>
          <w:rFonts w:ascii="Arial" w:hAnsi="Arial" w:cs="Arial"/>
          <w:b/>
        </w:rPr>
        <w:t>:</w:t>
      </w:r>
      <w:r w:rsidRPr="00DD4385"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</w:p>
    <w:p w14:paraId="7A5554D5" w14:textId="77777777" w:rsidR="00F00DB5" w:rsidRPr="00DD4385" w:rsidRDefault="00F00DB5" w:rsidP="00F00DB5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Sídlo:</w:t>
      </w:r>
      <w:r w:rsidRPr="00DD4385"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</w:p>
    <w:p w14:paraId="36A46F96" w14:textId="77777777" w:rsidR="00F00DB5" w:rsidRPr="008161C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161C5">
        <w:rPr>
          <w:rFonts w:ascii="Arial" w:hAnsi="Arial" w:cs="Arial"/>
          <w:sz w:val="18"/>
          <w:szCs w:val="18"/>
        </w:rPr>
        <w:t>Osoby oprávněné jednat</w:t>
      </w:r>
    </w:p>
    <w:p w14:paraId="5D598FCD" w14:textId="77777777" w:rsidR="00F00DB5" w:rsidRPr="008161C5" w:rsidRDefault="00F00DB5" w:rsidP="00F00DB5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ve věcech smluvních</w:t>
      </w:r>
      <w:r w:rsidRPr="008161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</w:p>
    <w:p w14:paraId="4FEEA229" w14:textId="77777777" w:rsidR="00F00DB5" w:rsidRDefault="00F00DB5" w:rsidP="00F00DB5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8161C5">
        <w:rPr>
          <w:rFonts w:ascii="Arial" w:hAnsi="Arial" w:cs="Arial"/>
        </w:rPr>
        <w:t>b) ve věcech technických:</w:t>
      </w:r>
      <w:r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</w:p>
    <w:p w14:paraId="10CFCDF2" w14:textId="77777777" w:rsidR="00F00DB5" w:rsidRPr="00DD4385" w:rsidRDefault="00F00DB5" w:rsidP="00F00DB5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IČ:</w:t>
      </w:r>
      <w:r w:rsidRPr="00DD4385"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</w:p>
    <w:p w14:paraId="0F1C8898" w14:textId="77777777" w:rsidR="00F00DB5" w:rsidRPr="00DD4385" w:rsidRDefault="00F00DB5" w:rsidP="00F00DB5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DIČ:</w:t>
      </w:r>
      <w:r w:rsidRPr="00DD4385"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</w:p>
    <w:p w14:paraId="54B0F43A" w14:textId="77777777" w:rsidR="00F00DB5" w:rsidRPr="00DD4385" w:rsidRDefault="00F00DB5" w:rsidP="00F00DB5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Tel.:</w:t>
      </w:r>
      <w:r w:rsidRPr="00DD4385">
        <w:rPr>
          <w:rStyle w:val="Zstupntext"/>
          <w:rFonts w:ascii="Arial" w:hAnsi="Arial" w:cs="Arial"/>
        </w:rPr>
        <w:t xml:space="preserve"> </w:t>
      </w:r>
      <w:r w:rsidRPr="00DD4385">
        <w:rPr>
          <w:rStyle w:val="Zstupntext"/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</w:p>
    <w:p w14:paraId="23963A13" w14:textId="77777777" w:rsidR="00F00DB5" w:rsidRPr="00DD4385" w:rsidRDefault="00F00DB5" w:rsidP="00F00DB5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E-mail:</w:t>
      </w:r>
      <w:r w:rsidRPr="00DD4385"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</w:p>
    <w:p w14:paraId="553EBF0C" w14:textId="77777777" w:rsidR="00F00DB5" w:rsidRPr="00DD4385" w:rsidRDefault="00F00DB5" w:rsidP="00F00DB5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Bankovní spojení:</w:t>
      </w:r>
      <w:r w:rsidRPr="00DD4385"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</w:p>
    <w:p w14:paraId="63340886" w14:textId="77777777" w:rsidR="00F00DB5" w:rsidRPr="00DD4385" w:rsidRDefault="00F00DB5" w:rsidP="00F00DB5">
      <w:pPr>
        <w:tabs>
          <w:tab w:val="left" w:pos="2835"/>
        </w:tabs>
        <w:spacing w:line="276" w:lineRule="auto"/>
        <w:jc w:val="both"/>
        <w:rPr>
          <w:rFonts w:ascii="Arial" w:hAnsi="Arial" w:cs="Arial"/>
        </w:rPr>
      </w:pPr>
      <w:r w:rsidRPr="00DD4385">
        <w:rPr>
          <w:rFonts w:ascii="Arial" w:hAnsi="Arial" w:cs="Arial"/>
        </w:rPr>
        <w:t>Číslo účtu:</w:t>
      </w:r>
      <w:r w:rsidRPr="00DD4385"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</w:p>
    <w:p w14:paraId="5E37DC5D" w14:textId="77777777" w:rsidR="00F00DB5" w:rsidRDefault="00F00DB5" w:rsidP="00F00DB5">
      <w:pPr>
        <w:spacing w:line="276" w:lineRule="auto"/>
        <w:jc w:val="both"/>
        <w:rPr>
          <w:rFonts w:ascii="Arial" w:hAnsi="Arial" w:cs="Arial"/>
        </w:rPr>
      </w:pPr>
    </w:p>
    <w:p w14:paraId="200DB3E7" w14:textId="77777777" w:rsidR="00F00DB5" w:rsidRDefault="00F00DB5" w:rsidP="00F00DB5">
      <w:pPr>
        <w:spacing w:line="276" w:lineRule="auto"/>
        <w:jc w:val="both"/>
        <w:rPr>
          <w:rFonts w:ascii="Arial" w:hAnsi="Arial" w:cs="Arial"/>
        </w:rPr>
      </w:pPr>
      <w:r w:rsidRPr="008161C5">
        <w:rPr>
          <w:rFonts w:ascii="Arial" w:hAnsi="Arial" w:cs="Arial"/>
        </w:rPr>
        <w:t>(dále jen „</w:t>
      </w:r>
      <w:r>
        <w:rPr>
          <w:rFonts w:ascii="Arial" w:hAnsi="Arial" w:cs="Arial"/>
        </w:rPr>
        <w:t>prodávající</w:t>
      </w:r>
      <w:r w:rsidRPr="008161C5">
        <w:rPr>
          <w:rFonts w:ascii="Arial" w:hAnsi="Arial" w:cs="Arial"/>
        </w:rPr>
        <w:t>“)</w:t>
      </w:r>
      <w:r w:rsidRPr="008161C5">
        <w:rPr>
          <w:rFonts w:ascii="Arial" w:hAnsi="Arial" w:cs="Arial"/>
        </w:rPr>
        <w:cr/>
      </w:r>
    </w:p>
    <w:p w14:paraId="48BB6FC5" w14:textId="77777777" w:rsidR="00F00DB5" w:rsidRPr="00DD4385" w:rsidRDefault="00F00DB5" w:rsidP="00F00DB5">
      <w:pPr>
        <w:pStyle w:val="Prosttext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 Kupující</w:t>
      </w:r>
      <w:r w:rsidRPr="008161C5">
        <w:rPr>
          <w:rFonts w:ascii="Arial" w:hAnsi="Arial" w:cs="Arial"/>
          <w:b/>
          <w:sz w:val="18"/>
          <w:szCs w:val="18"/>
        </w:rPr>
        <w:t>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b/>
          <w:bCs/>
          <w:sz w:val="18"/>
          <w:szCs w:val="18"/>
        </w:rPr>
        <w:t>Obec Křimov</w:t>
      </w:r>
    </w:p>
    <w:p w14:paraId="59BBC403" w14:textId="77777777" w:rsidR="00F00DB5" w:rsidRPr="00DD438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Sídlo: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proofErr w:type="spellStart"/>
      <w:r w:rsidRPr="00DD4385">
        <w:rPr>
          <w:rFonts w:ascii="Arial" w:hAnsi="Arial" w:cs="Arial"/>
          <w:sz w:val="18"/>
          <w:szCs w:val="18"/>
          <w:lang w:val="en-US"/>
        </w:rPr>
        <w:t>Křimov</w:t>
      </w:r>
      <w:proofErr w:type="spellEnd"/>
      <w:r w:rsidRPr="00DD4385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čp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. </w:t>
      </w:r>
      <w:r w:rsidRPr="00DD4385">
        <w:rPr>
          <w:rFonts w:ascii="Arial" w:hAnsi="Arial" w:cs="Arial"/>
          <w:sz w:val="18"/>
          <w:szCs w:val="18"/>
          <w:lang w:val="en-US"/>
        </w:rPr>
        <w:t xml:space="preserve">1, 430 01 </w:t>
      </w:r>
      <w:r>
        <w:rPr>
          <w:rFonts w:ascii="Arial" w:hAnsi="Arial" w:cs="Arial"/>
          <w:sz w:val="18"/>
          <w:szCs w:val="18"/>
          <w:lang w:val="en-US"/>
        </w:rPr>
        <w:t>Chomutov</w:t>
      </w:r>
    </w:p>
    <w:p w14:paraId="135B9311" w14:textId="77777777" w:rsidR="00F00DB5" w:rsidRPr="008161C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161C5">
        <w:rPr>
          <w:rFonts w:ascii="Arial" w:hAnsi="Arial" w:cs="Arial"/>
          <w:sz w:val="18"/>
          <w:szCs w:val="18"/>
        </w:rPr>
        <w:t>Osoby oprávněné jednat</w:t>
      </w:r>
    </w:p>
    <w:p w14:paraId="3B259CD6" w14:textId="77777777" w:rsidR="00F00DB5" w:rsidRPr="008161C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ve věcech smluvních</w:t>
      </w:r>
      <w:r w:rsidRPr="008161C5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Milan Váňa, starost</w:t>
      </w:r>
      <w:r w:rsidRPr="008161C5">
        <w:rPr>
          <w:rFonts w:ascii="Arial" w:hAnsi="Arial" w:cs="Arial"/>
          <w:sz w:val="18"/>
          <w:szCs w:val="18"/>
        </w:rPr>
        <w:t>a obce</w:t>
      </w:r>
    </w:p>
    <w:p w14:paraId="2CFE9748" w14:textId="77777777" w:rsidR="00F00DB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161C5">
        <w:rPr>
          <w:rFonts w:ascii="Arial" w:hAnsi="Arial" w:cs="Arial"/>
          <w:sz w:val="18"/>
          <w:szCs w:val="18"/>
        </w:rPr>
        <w:t xml:space="preserve">b) ve věcech technických: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D4BA5">
        <w:rPr>
          <w:rFonts w:ascii="Arial" w:hAnsi="Arial" w:cs="Arial"/>
          <w:sz w:val="18"/>
          <w:szCs w:val="18"/>
        </w:rPr>
        <w:t>Michal Vlček, odborný lesní hospodář</w:t>
      </w:r>
    </w:p>
    <w:p w14:paraId="3DFE8152" w14:textId="77777777" w:rsidR="00F00DB5" w:rsidRPr="00DD438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IČ: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  <w:t>00261971</w:t>
      </w:r>
    </w:p>
    <w:p w14:paraId="67B3EA4C" w14:textId="77777777" w:rsidR="00F00DB5" w:rsidRPr="00DD438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</w:t>
      </w:r>
      <w:r w:rsidRPr="00DD4385">
        <w:rPr>
          <w:rFonts w:ascii="Arial" w:hAnsi="Arial" w:cs="Arial"/>
          <w:sz w:val="18"/>
          <w:szCs w:val="18"/>
        </w:rPr>
        <w:t>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  <w:t>CZ00261971</w:t>
      </w:r>
    </w:p>
    <w:p w14:paraId="7C3058B2" w14:textId="77777777" w:rsidR="00F00DB5" w:rsidRPr="00DD438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Tel.: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  <w:t>+420 724 151 129</w:t>
      </w:r>
    </w:p>
    <w:p w14:paraId="65C7A4DD" w14:textId="77777777" w:rsidR="00F00DB5" w:rsidRPr="00DD438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E-mail: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hyperlink r:id="rId7" w:history="1">
        <w:r w:rsidRPr="00C35480">
          <w:rPr>
            <w:rStyle w:val="Hypertextovodkaz"/>
            <w:rFonts w:ascii="Arial" w:hAnsi="Arial" w:cs="Arial"/>
            <w:sz w:val="18"/>
            <w:szCs w:val="18"/>
          </w:rPr>
          <w:t>starosta@krimov.cz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70CAA65" w14:textId="77777777" w:rsidR="00F00DB5" w:rsidRPr="00DD438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Bankovní spojení: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  <w:t>Komerční banka a.s., pobočka Chomutov</w:t>
      </w:r>
    </w:p>
    <w:p w14:paraId="7BF1C50C" w14:textId="77777777" w:rsidR="00F00DB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4385">
        <w:rPr>
          <w:rFonts w:ascii="Arial" w:hAnsi="Arial" w:cs="Arial"/>
          <w:sz w:val="18"/>
          <w:szCs w:val="18"/>
        </w:rPr>
        <w:t>Číslo účtu:</w:t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</w:r>
      <w:r w:rsidRPr="00DD4385">
        <w:rPr>
          <w:rFonts w:ascii="Arial" w:hAnsi="Arial" w:cs="Arial"/>
          <w:sz w:val="18"/>
          <w:szCs w:val="18"/>
        </w:rPr>
        <w:tab/>
        <w:t>6622441/0100</w:t>
      </w:r>
      <w:r w:rsidRPr="00DD4385">
        <w:rPr>
          <w:rFonts w:ascii="Arial" w:hAnsi="Arial" w:cs="Arial"/>
          <w:sz w:val="18"/>
          <w:szCs w:val="18"/>
        </w:rPr>
        <w:br/>
      </w:r>
    </w:p>
    <w:p w14:paraId="05214DD5" w14:textId="77777777" w:rsidR="00F00DB5" w:rsidRPr="00DD4385" w:rsidRDefault="00F00DB5" w:rsidP="00F00DB5">
      <w:pPr>
        <w:pStyle w:val="Prosttex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161C5"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sz w:val="18"/>
          <w:szCs w:val="18"/>
        </w:rPr>
        <w:t>kupující</w:t>
      </w:r>
      <w:r w:rsidRPr="008161C5">
        <w:rPr>
          <w:rFonts w:ascii="Arial" w:hAnsi="Arial" w:cs="Arial"/>
          <w:sz w:val="18"/>
          <w:szCs w:val="18"/>
        </w:rPr>
        <w:t>“)</w:t>
      </w:r>
      <w:r w:rsidRPr="008161C5">
        <w:rPr>
          <w:rFonts w:ascii="Arial" w:hAnsi="Arial" w:cs="Arial"/>
          <w:sz w:val="18"/>
          <w:szCs w:val="18"/>
        </w:rPr>
        <w:cr/>
      </w:r>
    </w:p>
    <w:p w14:paraId="69B38A37" w14:textId="77777777" w:rsidR="00ED12E8" w:rsidRPr="00DD4385" w:rsidRDefault="00ED12E8" w:rsidP="00ED12E8">
      <w:pPr>
        <w:pStyle w:val="rove1-slolnku"/>
        <w:spacing w:before="0" w:line="276" w:lineRule="auto"/>
        <w:rPr>
          <w:rFonts w:ascii="Arial" w:hAnsi="Arial" w:cs="Arial"/>
        </w:rPr>
      </w:pPr>
      <w:bookmarkStart w:id="0" w:name="_Ref374530598"/>
    </w:p>
    <w:bookmarkEnd w:id="0"/>
    <w:p w14:paraId="27CA55C5" w14:textId="77777777" w:rsidR="006033C1" w:rsidRDefault="00ED12E8" w:rsidP="006033C1">
      <w:pPr>
        <w:pStyle w:val="rove1-nzevlnku"/>
        <w:spacing w:after="0" w:line="276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Předmět plnění</w:t>
      </w:r>
    </w:p>
    <w:p w14:paraId="18492EBA" w14:textId="77777777" w:rsidR="006033C1" w:rsidRPr="006033C1" w:rsidRDefault="006033C1" w:rsidP="006033C1">
      <w:pPr>
        <w:pStyle w:val="rove2-slovantext"/>
        <w:numPr>
          <w:ilvl w:val="0"/>
          <w:numId w:val="0"/>
        </w:numPr>
        <w:spacing w:before="0" w:after="0" w:line="240" w:lineRule="auto"/>
        <w:ind w:left="397" w:hanging="397"/>
      </w:pPr>
    </w:p>
    <w:p w14:paraId="4A9245F9" w14:textId="27A3DFBD" w:rsidR="006033C1" w:rsidRPr="006033C1" w:rsidRDefault="003852F4" w:rsidP="006033C1">
      <w:pPr>
        <w:pStyle w:val="rove2-slovantext"/>
        <w:spacing w:before="0" w:after="0" w:line="240" w:lineRule="auto"/>
        <w:rPr>
          <w:rFonts w:ascii="Arial" w:eastAsia="Tahoma" w:hAnsi="Arial" w:cs="Arial"/>
        </w:rPr>
      </w:pPr>
      <w:r>
        <w:rPr>
          <w:rFonts w:ascii="Arial" w:hAnsi="Arial" w:cs="Arial"/>
        </w:rPr>
        <w:t>Prodávající se na základ</w:t>
      </w:r>
      <w:r w:rsidR="006033C1" w:rsidRPr="006033C1">
        <w:rPr>
          <w:rFonts w:ascii="Arial" w:hAnsi="Arial" w:cs="Arial"/>
        </w:rPr>
        <w:t>ě této kupní smlouvy zavazuje k dodá</w:t>
      </w:r>
      <w:r w:rsidR="006E673E">
        <w:rPr>
          <w:rFonts w:ascii="Arial" w:hAnsi="Arial" w:cs="Arial"/>
        </w:rPr>
        <w:t>vce</w:t>
      </w:r>
      <w:r w:rsidR="006033C1" w:rsidRPr="006033C1">
        <w:rPr>
          <w:rFonts w:ascii="Arial" w:hAnsi="Arial" w:cs="Arial"/>
        </w:rPr>
        <w:t xml:space="preserve"> </w:t>
      </w:r>
      <w:proofErr w:type="spellStart"/>
      <w:r w:rsidR="006E673E" w:rsidRPr="006E673E">
        <w:rPr>
          <w:rFonts w:ascii="Arial" w:eastAsia="Tahoma" w:hAnsi="Arial" w:cs="Arial"/>
          <w:color w:val="000000"/>
        </w:rPr>
        <w:t>prostokořenných</w:t>
      </w:r>
      <w:proofErr w:type="spellEnd"/>
      <w:r w:rsidR="006E673E" w:rsidRPr="006E673E">
        <w:rPr>
          <w:rFonts w:ascii="Arial" w:eastAsia="Tahoma" w:hAnsi="Arial" w:cs="Arial"/>
          <w:color w:val="000000"/>
        </w:rPr>
        <w:t xml:space="preserve"> sazenic </w:t>
      </w:r>
      <w:r w:rsidR="006E673E" w:rsidRPr="006033C1">
        <w:rPr>
          <w:rFonts w:ascii="Arial" w:hAnsi="Arial" w:cs="Arial"/>
        </w:rPr>
        <w:t xml:space="preserve">lesních dřevin </w:t>
      </w:r>
      <w:r w:rsidR="006E673E" w:rsidRPr="006E673E">
        <w:rPr>
          <w:rFonts w:ascii="Arial" w:eastAsia="Tahoma" w:hAnsi="Arial" w:cs="Arial"/>
          <w:color w:val="000000"/>
        </w:rPr>
        <w:t xml:space="preserve">na jarní zalesňování v roce 2025 </w:t>
      </w:r>
      <w:r w:rsidR="00EA1BF9">
        <w:rPr>
          <w:rFonts w:ascii="Arial" w:eastAsia="Tahoma" w:hAnsi="Arial" w:cs="Arial"/>
        </w:rPr>
        <w:t xml:space="preserve">pro lesy obce Křimov a </w:t>
      </w:r>
      <w:r w:rsidR="00EA1BF9" w:rsidRPr="00456E85">
        <w:rPr>
          <w:rFonts w:ascii="Arial" w:eastAsia="Tahoma" w:hAnsi="Arial" w:cs="Arial"/>
        </w:rPr>
        <w:t>LD</w:t>
      </w:r>
      <w:r w:rsidR="00330082">
        <w:rPr>
          <w:rFonts w:ascii="Arial" w:eastAsia="Tahoma" w:hAnsi="Arial" w:cs="Arial"/>
        </w:rPr>
        <w:t xml:space="preserve"> (lesní družstvo)</w:t>
      </w:r>
      <w:r w:rsidR="00EA1BF9" w:rsidRPr="00456E85">
        <w:rPr>
          <w:rFonts w:ascii="Arial" w:eastAsia="Tahoma" w:hAnsi="Arial" w:cs="Arial"/>
        </w:rPr>
        <w:t xml:space="preserve"> Křimov a pro lesy v </w:t>
      </w:r>
      <w:proofErr w:type="spellStart"/>
      <w:proofErr w:type="gramStart"/>
      <w:r w:rsidR="00EA1BF9" w:rsidRPr="00456E85">
        <w:rPr>
          <w:rFonts w:ascii="Arial" w:eastAsia="Tahoma" w:hAnsi="Arial" w:cs="Arial"/>
        </w:rPr>
        <w:t>k.ú</w:t>
      </w:r>
      <w:proofErr w:type="spellEnd"/>
      <w:r w:rsidR="00EA1BF9" w:rsidRPr="00456E85">
        <w:rPr>
          <w:rFonts w:ascii="Arial" w:eastAsia="Tahoma" w:hAnsi="Arial" w:cs="Arial"/>
        </w:rPr>
        <w:t>.</w:t>
      </w:r>
      <w:proofErr w:type="gramEnd"/>
      <w:r w:rsidR="00EA1BF9" w:rsidRPr="00456E85">
        <w:rPr>
          <w:rFonts w:ascii="Arial" w:eastAsia="Tahoma" w:hAnsi="Arial" w:cs="Arial"/>
        </w:rPr>
        <w:t xml:space="preserve"> Bečov</w:t>
      </w:r>
      <w:r w:rsidR="00EA1BF9">
        <w:rPr>
          <w:rFonts w:ascii="Arial" w:eastAsia="Tahoma" w:hAnsi="Arial" w:cs="Arial"/>
        </w:rPr>
        <w:t xml:space="preserve"> </w:t>
      </w:r>
      <w:r w:rsidR="006033C1" w:rsidRPr="006033C1">
        <w:rPr>
          <w:rFonts w:ascii="Arial" w:hAnsi="Arial" w:cs="Arial"/>
        </w:rPr>
        <w:t xml:space="preserve">(dále jen „sazenice"). </w:t>
      </w:r>
      <w:r w:rsidR="006033C1" w:rsidRPr="006033C1">
        <w:rPr>
          <w:rFonts w:ascii="Arial" w:eastAsia="Tahoma" w:hAnsi="Arial" w:cs="Arial"/>
        </w:rPr>
        <w:t>Konkrétně:</w:t>
      </w:r>
    </w:p>
    <w:p w14:paraId="68934855" w14:textId="77777777" w:rsidR="006033C1" w:rsidRPr="006033C1" w:rsidRDefault="006033C1" w:rsidP="006033C1">
      <w:pPr>
        <w:spacing w:line="240" w:lineRule="auto"/>
        <w:rPr>
          <w:rFonts w:ascii="Arial" w:eastAsia="Tahoma" w:hAnsi="Arial" w:cs="Arial"/>
        </w:rPr>
      </w:pPr>
    </w:p>
    <w:p w14:paraId="7D5F3FC6" w14:textId="77777777" w:rsidR="006E673E" w:rsidRPr="006E673E" w:rsidRDefault="006E673E" w:rsidP="006E673E">
      <w:pPr>
        <w:spacing w:line="240" w:lineRule="auto"/>
        <w:rPr>
          <w:rFonts w:ascii="Arial" w:eastAsia="Tahoma" w:hAnsi="Arial" w:cs="Arial"/>
          <w:color w:val="000000"/>
        </w:rPr>
      </w:pPr>
      <w:r w:rsidRPr="006E673E">
        <w:rPr>
          <w:rFonts w:ascii="Arial" w:eastAsia="Tahoma" w:hAnsi="Arial" w:cs="Arial"/>
          <w:color w:val="000000"/>
        </w:rPr>
        <w:t>Křimov</w:t>
      </w:r>
    </w:p>
    <w:p w14:paraId="4A1E993F" w14:textId="77777777" w:rsidR="006E673E" w:rsidRPr="006E673E" w:rsidRDefault="006E673E" w:rsidP="006E673E">
      <w:pPr>
        <w:spacing w:line="240" w:lineRule="auto"/>
        <w:rPr>
          <w:rFonts w:ascii="Arial" w:eastAsia="Tahoma" w:hAnsi="Arial" w:cs="Arial"/>
          <w:color w:val="000000"/>
        </w:rPr>
      </w:pPr>
      <w:r w:rsidRPr="006E673E">
        <w:rPr>
          <w:rFonts w:ascii="Arial" w:eastAsia="Tahoma" w:hAnsi="Arial" w:cs="Arial"/>
          <w:color w:val="000000"/>
        </w:rPr>
        <w:t>-</w:t>
      </w:r>
      <w:r w:rsidRPr="006E673E">
        <w:rPr>
          <w:rFonts w:ascii="Arial" w:eastAsia="Tahoma" w:hAnsi="Arial" w:cs="Arial"/>
          <w:color w:val="000000"/>
        </w:rPr>
        <w:tab/>
        <w:t xml:space="preserve">buku lesního (BK) v množství 30 000 ks sazenic, </w:t>
      </w:r>
    </w:p>
    <w:p w14:paraId="12E9EBB8" w14:textId="3F7C1804" w:rsidR="006E673E" w:rsidRPr="006E673E" w:rsidRDefault="006E673E" w:rsidP="006E673E">
      <w:pPr>
        <w:spacing w:line="240" w:lineRule="auto"/>
        <w:rPr>
          <w:rFonts w:ascii="Arial" w:eastAsia="Tahoma" w:hAnsi="Arial" w:cs="Arial"/>
          <w:color w:val="000000"/>
        </w:rPr>
      </w:pPr>
      <w:r w:rsidRPr="006E673E">
        <w:rPr>
          <w:rFonts w:ascii="Arial" w:eastAsia="Tahoma" w:hAnsi="Arial" w:cs="Arial"/>
          <w:color w:val="000000"/>
        </w:rPr>
        <w:t>-</w:t>
      </w:r>
      <w:r w:rsidRPr="006E673E">
        <w:rPr>
          <w:rFonts w:ascii="Arial" w:eastAsia="Tahoma" w:hAnsi="Arial" w:cs="Arial"/>
          <w:color w:val="000000"/>
        </w:rPr>
        <w:tab/>
        <w:t xml:space="preserve">dubu </w:t>
      </w:r>
      <w:r w:rsidR="00330082">
        <w:rPr>
          <w:rFonts w:ascii="Arial" w:eastAsia="Tahoma" w:hAnsi="Arial" w:cs="Arial"/>
          <w:color w:val="000000"/>
        </w:rPr>
        <w:t xml:space="preserve">zimního </w:t>
      </w:r>
      <w:r w:rsidRPr="006E673E">
        <w:rPr>
          <w:rFonts w:ascii="Arial" w:eastAsia="Tahoma" w:hAnsi="Arial" w:cs="Arial"/>
          <w:color w:val="000000"/>
        </w:rPr>
        <w:t>(DB</w:t>
      </w:r>
      <w:r w:rsidR="00330082">
        <w:rPr>
          <w:rFonts w:ascii="Arial" w:eastAsia="Tahoma" w:hAnsi="Arial" w:cs="Arial"/>
          <w:color w:val="000000"/>
        </w:rPr>
        <w:t>Z</w:t>
      </w:r>
      <w:r w:rsidRPr="006E673E">
        <w:rPr>
          <w:rFonts w:ascii="Arial" w:eastAsia="Tahoma" w:hAnsi="Arial" w:cs="Arial"/>
          <w:color w:val="000000"/>
        </w:rPr>
        <w:t xml:space="preserve">) v množství 9 900 ks sazenic, </w:t>
      </w:r>
    </w:p>
    <w:p w14:paraId="33049F8D" w14:textId="77777777" w:rsidR="006E673E" w:rsidRPr="006E673E" w:rsidRDefault="006E673E" w:rsidP="006E673E">
      <w:pPr>
        <w:spacing w:line="240" w:lineRule="auto"/>
        <w:rPr>
          <w:rFonts w:ascii="Arial" w:eastAsia="Tahoma" w:hAnsi="Arial" w:cs="Arial"/>
          <w:color w:val="000000"/>
        </w:rPr>
      </w:pPr>
      <w:r w:rsidRPr="006E673E">
        <w:rPr>
          <w:rFonts w:ascii="Arial" w:eastAsia="Tahoma" w:hAnsi="Arial" w:cs="Arial"/>
          <w:color w:val="000000"/>
        </w:rPr>
        <w:t>-</w:t>
      </w:r>
      <w:r w:rsidRPr="006E673E">
        <w:rPr>
          <w:rFonts w:ascii="Arial" w:eastAsia="Tahoma" w:hAnsi="Arial" w:cs="Arial"/>
          <w:color w:val="000000"/>
        </w:rPr>
        <w:tab/>
        <w:t xml:space="preserve">smrku ztepilého (SM) v množství 3 300 ks sazenic,  </w:t>
      </w:r>
    </w:p>
    <w:p w14:paraId="5369B66B" w14:textId="77777777" w:rsidR="006E673E" w:rsidRPr="006E673E" w:rsidRDefault="006E673E" w:rsidP="006E673E">
      <w:pPr>
        <w:spacing w:line="240" w:lineRule="auto"/>
        <w:rPr>
          <w:rFonts w:ascii="Arial" w:eastAsia="Tahoma" w:hAnsi="Arial" w:cs="Arial"/>
          <w:color w:val="000000"/>
        </w:rPr>
      </w:pPr>
      <w:r w:rsidRPr="006E673E">
        <w:rPr>
          <w:rFonts w:ascii="Arial" w:eastAsia="Tahoma" w:hAnsi="Arial" w:cs="Arial"/>
          <w:color w:val="000000"/>
        </w:rPr>
        <w:t>-</w:t>
      </w:r>
      <w:r w:rsidRPr="006E673E">
        <w:rPr>
          <w:rFonts w:ascii="Arial" w:eastAsia="Tahoma" w:hAnsi="Arial" w:cs="Arial"/>
          <w:color w:val="000000"/>
        </w:rPr>
        <w:tab/>
        <w:t>javoru klenu (KL) v množství 1 800 ks sazenic.</w:t>
      </w:r>
    </w:p>
    <w:p w14:paraId="19880AAE" w14:textId="77777777" w:rsidR="006E673E" w:rsidRPr="006E673E" w:rsidRDefault="006E673E" w:rsidP="006E673E">
      <w:pPr>
        <w:spacing w:line="240" w:lineRule="auto"/>
        <w:rPr>
          <w:rFonts w:ascii="Arial" w:eastAsia="Tahoma" w:hAnsi="Arial" w:cs="Arial"/>
          <w:color w:val="000000"/>
        </w:rPr>
      </w:pPr>
    </w:p>
    <w:p w14:paraId="130E6697" w14:textId="0D016547" w:rsidR="006E673E" w:rsidRPr="006E673E" w:rsidRDefault="006E673E" w:rsidP="006E673E">
      <w:pPr>
        <w:spacing w:line="240" w:lineRule="auto"/>
        <w:rPr>
          <w:rFonts w:ascii="Arial" w:eastAsia="Tahoma" w:hAnsi="Arial" w:cs="Arial"/>
          <w:color w:val="000000"/>
        </w:rPr>
      </w:pPr>
      <w:r w:rsidRPr="006E673E">
        <w:rPr>
          <w:rFonts w:ascii="Arial" w:eastAsia="Tahoma" w:hAnsi="Arial" w:cs="Arial"/>
          <w:color w:val="000000"/>
        </w:rPr>
        <w:t>LD Křimov</w:t>
      </w:r>
      <w:r w:rsidR="00330082">
        <w:rPr>
          <w:rFonts w:ascii="Arial" w:eastAsia="Tahoma" w:hAnsi="Arial" w:cs="Arial"/>
          <w:color w:val="000000"/>
        </w:rPr>
        <w:t xml:space="preserve"> </w:t>
      </w:r>
      <w:r w:rsidR="00330082">
        <w:rPr>
          <w:rFonts w:ascii="Arial" w:eastAsia="Tahoma" w:hAnsi="Arial" w:cs="Arial"/>
        </w:rPr>
        <w:t>(lesní družstvo)</w:t>
      </w:r>
    </w:p>
    <w:p w14:paraId="2A827D3B" w14:textId="77777777" w:rsidR="006E673E" w:rsidRPr="006E673E" w:rsidRDefault="006E673E" w:rsidP="006E673E">
      <w:pPr>
        <w:spacing w:line="240" w:lineRule="auto"/>
        <w:rPr>
          <w:rFonts w:ascii="Arial" w:eastAsia="Tahoma" w:hAnsi="Arial" w:cs="Arial"/>
          <w:color w:val="000000"/>
        </w:rPr>
      </w:pPr>
    </w:p>
    <w:p w14:paraId="6B0B1A1F" w14:textId="77777777" w:rsidR="006E673E" w:rsidRPr="006E673E" w:rsidRDefault="006E673E" w:rsidP="006E673E">
      <w:pPr>
        <w:spacing w:line="240" w:lineRule="auto"/>
        <w:rPr>
          <w:rFonts w:ascii="Arial" w:eastAsia="Tahoma" w:hAnsi="Arial" w:cs="Arial"/>
          <w:color w:val="000000"/>
        </w:rPr>
      </w:pPr>
      <w:r w:rsidRPr="006E673E">
        <w:rPr>
          <w:rFonts w:ascii="Arial" w:eastAsia="Tahoma" w:hAnsi="Arial" w:cs="Arial"/>
          <w:color w:val="000000"/>
        </w:rPr>
        <w:t>-</w:t>
      </w:r>
      <w:r w:rsidRPr="006E673E">
        <w:rPr>
          <w:rFonts w:ascii="Arial" w:eastAsia="Tahoma" w:hAnsi="Arial" w:cs="Arial"/>
          <w:color w:val="000000"/>
        </w:rPr>
        <w:tab/>
        <w:t xml:space="preserve">buku lesního (BK) v množství 10 000 ks sazenic, </w:t>
      </w:r>
    </w:p>
    <w:p w14:paraId="7A898ED5" w14:textId="23F6015D" w:rsidR="006E673E" w:rsidRDefault="006E673E" w:rsidP="006E673E">
      <w:pPr>
        <w:spacing w:line="240" w:lineRule="auto"/>
        <w:rPr>
          <w:rFonts w:ascii="Arial" w:eastAsia="Tahoma" w:hAnsi="Arial" w:cs="Arial"/>
          <w:color w:val="000000"/>
        </w:rPr>
      </w:pPr>
      <w:r w:rsidRPr="006E673E">
        <w:rPr>
          <w:rFonts w:ascii="Arial" w:eastAsia="Tahoma" w:hAnsi="Arial" w:cs="Arial"/>
          <w:color w:val="000000"/>
        </w:rPr>
        <w:t>-</w:t>
      </w:r>
      <w:r w:rsidRPr="006E673E">
        <w:rPr>
          <w:rFonts w:ascii="Arial" w:eastAsia="Tahoma" w:hAnsi="Arial" w:cs="Arial"/>
          <w:color w:val="000000"/>
        </w:rPr>
        <w:tab/>
        <w:t>javoru klenu (KL) v množství 6 000 ks sazenic.</w:t>
      </w:r>
    </w:p>
    <w:p w14:paraId="65235FA8" w14:textId="77777777" w:rsidR="00330082" w:rsidRDefault="00330082" w:rsidP="006E673E">
      <w:pPr>
        <w:spacing w:line="240" w:lineRule="auto"/>
        <w:rPr>
          <w:rFonts w:ascii="Arial" w:eastAsia="Tahoma" w:hAnsi="Arial" w:cs="Arial"/>
          <w:color w:val="000000"/>
        </w:rPr>
      </w:pPr>
    </w:p>
    <w:p w14:paraId="1919AEBD" w14:textId="77777777" w:rsidR="00330082" w:rsidRDefault="00330082" w:rsidP="006E673E">
      <w:pPr>
        <w:spacing w:line="240" w:lineRule="auto"/>
        <w:rPr>
          <w:rFonts w:ascii="Arial" w:eastAsia="Tahoma" w:hAnsi="Arial" w:cs="Arial"/>
          <w:color w:val="000000"/>
        </w:rPr>
      </w:pPr>
    </w:p>
    <w:p w14:paraId="0D5FF22C" w14:textId="77777777" w:rsidR="00330082" w:rsidRDefault="00330082" w:rsidP="00330082">
      <w:pPr>
        <w:spacing w:line="240" w:lineRule="auto"/>
        <w:rPr>
          <w:rFonts w:ascii="Arial" w:hAnsi="Arial" w:cs="Arial"/>
        </w:rPr>
      </w:pPr>
    </w:p>
    <w:p w14:paraId="0951420F" w14:textId="77777777" w:rsidR="00330082" w:rsidRPr="00330082" w:rsidRDefault="00330082" w:rsidP="00330082">
      <w:pPr>
        <w:spacing w:line="240" w:lineRule="auto"/>
        <w:rPr>
          <w:rFonts w:ascii="Arial" w:hAnsi="Arial" w:cs="Arial"/>
        </w:rPr>
      </w:pPr>
      <w:r w:rsidRPr="00330082">
        <w:rPr>
          <w:rFonts w:ascii="Arial" w:hAnsi="Arial" w:cs="Arial"/>
        </w:rPr>
        <w:lastRenderedPageBreak/>
        <w:t>Bečov</w:t>
      </w:r>
    </w:p>
    <w:p w14:paraId="0A397E4A" w14:textId="77777777" w:rsidR="006E673E" w:rsidRPr="006033C1" w:rsidRDefault="006E673E" w:rsidP="006E673E">
      <w:pPr>
        <w:spacing w:line="240" w:lineRule="auto"/>
        <w:rPr>
          <w:rFonts w:ascii="Arial" w:eastAsia="Tahoma" w:hAnsi="Arial" w:cs="Arial"/>
          <w:color w:val="000000"/>
        </w:rPr>
      </w:pPr>
    </w:p>
    <w:p w14:paraId="545AF26C" w14:textId="5A6A1F8D" w:rsidR="00330082" w:rsidRPr="006E673E" w:rsidRDefault="00330082" w:rsidP="00330082">
      <w:pPr>
        <w:spacing w:line="240" w:lineRule="auto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color w:val="000000"/>
        </w:rPr>
        <w:t xml:space="preserve">- </w:t>
      </w:r>
      <w:r>
        <w:rPr>
          <w:rFonts w:ascii="Arial" w:eastAsia="Tahoma" w:hAnsi="Arial" w:cs="Arial"/>
          <w:color w:val="000000"/>
        </w:rPr>
        <w:tab/>
      </w:r>
      <w:r w:rsidRPr="006E673E">
        <w:rPr>
          <w:rFonts w:ascii="Arial" w:eastAsia="Tahoma" w:hAnsi="Arial" w:cs="Arial"/>
          <w:color w:val="000000"/>
        </w:rPr>
        <w:t xml:space="preserve">buku lesního (BK) v množství </w:t>
      </w:r>
      <w:r>
        <w:rPr>
          <w:rFonts w:ascii="Arial" w:eastAsia="Tahoma" w:hAnsi="Arial" w:cs="Arial"/>
          <w:color w:val="000000"/>
        </w:rPr>
        <w:t>5</w:t>
      </w:r>
      <w:r w:rsidRPr="006E673E">
        <w:rPr>
          <w:rFonts w:ascii="Arial" w:eastAsia="Tahoma" w:hAnsi="Arial" w:cs="Arial"/>
          <w:color w:val="000000"/>
        </w:rPr>
        <w:t xml:space="preserve"> 000 ks sazenic, </w:t>
      </w:r>
    </w:p>
    <w:p w14:paraId="4012FB04" w14:textId="49A9AA91" w:rsidR="00330082" w:rsidRPr="006E673E" w:rsidRDefault="00330082" w:rsidP="00330082">
      <w:pPr>
        <w:spacing w:line="240" w:lineRule="auto"/>
        <w:rPr>
          <w:rFonts w:ascii="Arial" w:eastAsia="Tahoma" w:hAnsi="Arial" w:cs="Arial"/>
          <w:color w:val="000000"/>
        </w:rPr>
      </w:pPr>
      <w:r w:rsidRPr="006E673E">
        <w:rPr>
          <w:rFonts w:ascii="Arial" w:eastAsia="Tahoma" w:hAnsi="Arial" w:cs="Arial"/>
          <w:color w:val="000000"/>
        </w:rPr>
        <w:t>-</w:t>
      </w:r>
      <w:r w:rsidRPr="006E673E">
        <w:rPr>
          <w:rFonts w:ascii="Arial" w:eastAsia="Tahoma" w:hAnsi="Arial" w:cs="Arial"/>
          <w:color w:val="000000"/>
        </w:rPr>
        <w:tab/>
      </w:r>
      <w:r w:rsidRPr="00330082">
        <w:rPr>
          <w:rFonts w:ascii="Arial" w:eastAsia="Tahoma" w:hAnsi="Arial" w:cs="Arial"/>
          <w:color w:val="000000"/>
        </w:rPr>
        <w:t xml:space="preserve">dubu zimního (DBZ) </w:t>
      </w:r>
      <w:r w:rsidRPr="006E673E">
        <w:rPr>
          <w:rFonts w:ascii="Arial" w:eastAsia="Tahoma" w:hAnsi="Arial" w:cs="Arial"/>
          <w:color w:val="000000"/>
        </w:rPr>
        <w:t xml:space="preserve">v množství </w:t>
      </w:r>
      <w:r>
        <w:rPr>
          <w:rFonts w:ascii="Arial" w:eastAsia="Tahoma" w:hAnsi="Arial" w:cs="Arial"/>
          <w:color w:val="000000"/>
        </w:rPr>
        <w:t>3 400 ks sazenic.</w:t>
      </w:r>
      <w:r w:rsidRPr="006E673E">
        <w:rPr>
          <w:rFonts w:ascii="Arial" w:eastAsia="Tahoma" w:hAnsi="Arial" w:cs="Arial"/>
          <w:color w:val="000000"/>
        </w:rPr>
        <w:t xml:space="preserve"> </w:t>
      </w:r>
    </w:p>
    <w:p w14:paraId="0C447DD3" w14:textId="77777777" w:rsidR="006033C1" w:rsidRPr="006033C1" w:rsidRDefault="006033C1" w:rsidP="006033C1">
      <w:pPr>
        <w:spacing w:line="240" w:lineRule="auto"/>
        <w:rPr>
          <w:rFonts w:ascii="Arial" w:eastAsia="Calibri" w:hAnsi="Arial" w:cs="Arial"/>
          <w:color w:val="4D5156"/>
          <w:shd w:val="clear" w:color="auto" w:fill="FFFFFF"/>
          <w:lang w:eastAsia="en-US"/>
        </w:rPr>
      </w:pPr>
    </w:p>
    <w:p w14:paraId="3A9BBE80" w14:textId="77777777" w:rsidR="006033C1" w:rsidRDefault="006033C1" w:rsidP="006033C1">
      <w:pPr>
        <w:spacing w:line="240" w:lineRule="auto"/>
        <w:rPr>
          <w:rFonts w:ascii="Arial" w:eastAsia="Calibri" w:hAnsi="Arial" w:cs="Arial"/>
          <w:color w:val="000000" w:themeColor="text1"/>
          <w:shd w:val="clear" w:color="auto" w:fill="FFFFFF"/>
          <w:lang w:eastAsia="en-US"/>
        </w:rPr>
      </w:pPr>
      <w:r w:rsidRPr="006033C1">
        <w:rPr>
          <w:rFonts w:ascii="Arial" w:eastAsia="Calibri" w:hAnsi="Arial" w:cs="Arial"/>
          <w:color w:val="000000" w:themeColor="text1"/>
          <w:shd w:val="clear" w:color="auto" w:fill="FFFFFF"/>
          <w:lang w:eastAsia="en-US"/>
        </w:rPr>
        <w:t>Parametry sazenic:</w:t>
      </w:r>
    </w:p>
    <w:p w14:paraId="03E80CD8" w14:textId="77777777" w:rsidR="006033C1" w:rsidRPr="006033C1" w:rsidRDefault="006033C1" w:rsidP="006033C1">
      <w:pPr>
        <w:spacing w:line="240" w:lineRule="auto"/>
        <w:rPr>
          <w:rFonts w:ascii="Arial" w:eastAsia="Calibri" w:hAnsi="Arial" w:cs="Arial"/>
          <w:color w:val="000000" w:themeColor="text1"/>
          <w:shd w:val="clear" w:color="auto" w:fill="FFFFFF"/>
          <w:lang w:eastAsia="en-US"/>
        </w:rPr>
      </w:pPr>
    </w:p>
    <w:p w14:paraId="784173DC" w14:textId="59FAD4A0" w:rsidR="006033C1" w:rsidRPr="006033C1" w:rsidRDefault="006033C1" w:rsidP="006033C1">
      <w:pPr>
        <w:pStyle w:val="Odstavecseseznamem"/>
        <w:numPr>
          <w:ilvl w:val="0"/>
          <w:numId w:val="15"/>
        </w:numPr>
        <w:spacing w:after="0" w:line="240" w:lineRule="auto"/>
        <w:rPr>
          <w:rFonts w:eastAsia="Calibri"/>
          <w:b/>
          <w:color w:val="000000" w:themeColor="text1"/>
          <w:sz w:val="18"/>
          <w:szCs w:val="18"/>
          <w:shd w:val="clear" w:color="auto" w:fill="FFFFFF"/>
          <w:lang w:eastAsia="en-US"/>
        </w:rPr>
      </w:pPr>
      <w:r>
        <w:rPr>
          <w:rFonts w:eastAsia="Calibri"/>
          <w:color w:val="000000" w:themeColor="text1"/>
          <w:sz w:val="18"/>
          <w:szCs w:val="18"/>
          <w:lang w:eastAsia="en-US"/>
        </w:rPr>
        <w:t>r</w:t>
      </w:r>
      <w:r w:rsidRPr="006033C1">
        <w:rPr>
          <w:rFonts w:eastAsia="Calibri"/>
          <w:color w:val="000000" w:themeColor="text1"/>
          <w:sz w:val="18"/>
          <w:szCs w:val="18"/>
          <w:lang w:eastAsia="en-US"/>
        </w:rPr>
        <w:t xml:space="preserve">ozpětí výšky nadzemní části (cm) </w:t>
      </w:r>
      <w:r w:rsidR="006E673E">
        <w:rPr>
          <w:rFonts w:eastAsia="Calibri"/>
          <w:b/>
          <w:color w:val="000000" w:themeColor="text1"/>
          <w:sz w:val="18"/>
          <w:szCs w:val="18"/>
          <w:lang w:eastAsia="en-US"/>
        </w:rPr>
        <w:t>25 – 5</w:t>
      </w:r>
      <w:r w:rsidRPr="006033C1">
        <w:rPr>
          <w:rFonts w:eastAsia="Calibri"/>
          <w:b/>
          <w:color w:val="000000" w:themeColor="text1"/>
          <w:sz w:val="18"/>
          <w:szCs w:val="18"/>
          <w:lang w:eastAsia="en-US"/>
        </w:rPr>
        <w:t>0</w:t>
      </w:r>
      <w:r w:rsidRPr="006033C1">
        <w:rPr>
          <w:rFonts w:eastAsia="Calibri"/>
          <w:color w:val="000000" w:themeColor="text1"/>
          <w:sz w:val="18"/>
          <w:szCs w:val="18"/>
          <w:lang w:eastAsia="en-US"/>
        </w:rPr>
        <w:t xml:space="preserve">, lesní vegetační stupeň (LVS) </w:t>
      </w:r>
      <w:r w:rsidRPr="006033C1">
        <w:rPr>
          <w:rFonts w:eastAsia="Calibri"/>
          <w:b/>
          <w:color w:val="000000" w:themeColor="text1"/>
          <w:sz w:val="18"/>
          <w:szCs w:val="18"/>
          <w:lang w:eastAsia="en-US"/>
        </w:rPr>
        <w:t>5</w:t>
      </w:r>
      <w:r>
        <w:rPr>
          <w:rFonts w:eastAsia="Calibri"/>
          <w:color w:val="000000" w:themeColor="text1"/>
          <w:sz w:val="18"/>
          <w:szCs w:val="18"/>
          <w:lang w:eastAsia="en-US"/>
        </w:rPr>
        <w:t>,</w:t>
      </w:r>
      <w:r w:rsidRPr="006033C1">
        <w:rPr>
          <w:rFonts w:eastAsia="Calibri"/>
          <w:color w:val="000000" w:themeColor="text1"/>
          <w:sz w:val="18"/>
          <w:szCs w:val="18"/>
          <w:lang w:eastAsia="en-US"/>
        </w:rPr>
        <w:t xml:space="preserve"> </w:t>
      </w:r>
    </w:p>
    <w:p w14:paraId="0206C460" w14:textId="77777777" w:rsidR="006033C1" w:rsidRPr="006033C1" w:rsidRDefault="006033C1" w:rsidP="006033C1">
      <w:pPr>
        <w:pStyle w:val="Odstavecseseznamem"/>
        <w:numPr>
          <w:ilvl w:val="0"/>
          <w:numId w:val="15"/>
        </w:numPr>
        <w:spacing w:after="0" w:line="240" w:lineRule="auto"/>
        <w:rPr>
          <w:rFonts w:eastAsia="Calibri"/>
          <w:b/>
          <w:color w:val="000000" w:themeColor="text1"/>
          <w:sz w:val="18"/>
          <w:szCs w:val="18"/>
          <w:shd w:val="clear" w:color="auto" w:fill="FFFFFF"/>
          <w:lang w:eastAsia="en-US"/>
        </w:rPr>
      </w:pPr>
      <w:r>
        <w:rPr>
          <w:rFonts w:eastAsia="Calibri"/>
          <w:color w:val="000000" w:themeColor="text1"/>
          <w:sz w:val="18"/>
          <w:szCs w:val="18"/>
          <w:lang w:eastAsia="en-US"/>
        </w:rPr>
        <w:t>p</w:t>
      </w:r>
      <w:r w:rsidRPr="006033C1">
        <w:rPr>
          <w:rFonts w:eastAsia="Calibri"/>
          <w:color w:val="000000" w:themeColor="text1"/>
          <w:sz w:val="18"/>
          <w:szCs w:val="18"/>
          <w:lang w:eastAsia="en-US"/>
        </w:rPr>
        <w:t xml:space="preserve">rodávající je povinen předat kupujícímu potvrzený list o původu sadebního materiálu lesních dřevin s rostlinolékařským pasem. </w:t>
      </w:r>
    </w:p>
    <w:p w14:paraId="58A83751" w14:textId="77777777" w:rsidR="00ED12E8" w:rsidRPr="006E1E3F" w:rsidRDefault="006033C1" w:rsidP="006E1E3F">
      <w:pPr>
        <w:pStyle w:val="rove2-slovantext"/>
        <w:rPr>
          <w:rFonts w:ascii="Arial" w:hAnsi="Arial" w:cs="Arial"/>
        </w:rPr>
      </w:pPr>
      <w:r>
        <w:rPr>
          <w:rFonts w:ascii="Arial" w:hAnsi="Arial" w:cs="Arial"/>
        </w:rPr>
        <w:t>Kupující se zavazuje sazenice p</w:t>
      </w:r>
      <w:r w:rsidRPr="006033C1">
        <w:rPr>
          <w:rFonts w:ascii="Arial" w:hAnsi="Arial" w:cs="Arial"/>
        </w:rPr>
        <w:t>řevzít a zaplatit za ně prodávajícímu touto smlouvou</w:t>
      </w:r>
      <w:r>
        <w:rPr>
          <w:rFonts w:ascii="Arial" w:hAnsi="Arial" w:cs="Arial"/>
        </w:rPr>
        <w:t xml:space="preserve"> </w:t>
      </w:r>
      <w:r w:rsidRPr="006033C1">
        <w:rPr>
          <w:rFonts w:ascii="Arial" w:hAnsi="Arial" w:cs="Arial"/>
        </w:rPr>
        <w:t xml:space="preserve">sjednanou kupní cenu. </w:t>
      </w:r>
      <w:r w:rsidRPr="006033C1">
        <w:rPr>
          <w:rFonts w:ascii="Arial" w:hAnsi="Arial" w:cs="Arial"/>
        </w:rPr>
        <w:cr/>
      </w:r>
    </w:p>
    <w:p w14:paraId="485F1138" w14:textId="77777777" w:rsidR="00ED12E8" w:rsidRPr="00DD4385" w:rsidRDefault="00ED12E8" w:rsidP="00ED12E8">
      <w:pPr>
        <w:pStyle w:val="rove1-slolnku"/>
        <w:spacing w:before="0" w:line="276" w:lineRule="auto"/>
        <w:rPr>
          <w:rFonts w:ascii="Arial" w:hAnsi="Arial" w:cs="Arial"/>
        </w:rPr>
      </w:pPr>
      <w:bookmarkStart w:id="1" w:name="_Ref374529472"/>
    </w:p>
    <w:bookmarkEnd w:id="1"/>
    <w:p w14:paraId="02246651" w14:textId="77777777" w:rsidR="006033C1" w:rsidRDefault="006033C1" w:rsidP="006033C1">
      <w:pPr>
        <w:pStyle w:val="rove2-slovantext"/>
        <w:numPr>
          <w:ilvl w:val="0"/>
          <w:numId w:val="0"/>
        </w:numPr>
        <w:spacing w:before="0" w:after="0" w:line="276" w:lineRule="auto"/>
        <w:ind w:left="397"/>
        <w:jc w:val="center"/>
        <w:rPr>
          <w:rFonts w:ascii="Arial" w:hAnsi="Arial" w:cs="Arial"/>
          <w:b/>
          <w:bCs/>
        </w:rPr>
      </w:pPr>
      <w:r w:rsidRPr="006033C1">
        <w:rPr>
          <w:rFonts w:ascii="Arial" w:hAnsi="Arial" w:cs="Arial"/>
          <w:b/>
          <w:bCs/>
        </w:rPr>
        <w:t>Kupní cena a platební podmínky</w:t>
      </w:r>
    </w:p>
    <w:p w14:paraId="4975E427" w14:textId="77777777" w:rsidR="005E28CD" w:rsidRPr="005E28CD" w:rsidRDefault="0071283C" w:rsidP="0071283C">
      <w:pPr>
        <w:pStyle w:val="rove2-slovantext"/>
        <w:rPr>
          <w:rFonts w:ascii="Arial" w:hAnsi="Arial" w:cs="Arial"/>
        </w:rPr>
      </w:pPr>
      <w:r w:rsidRPr="0071283C">
        <w:rPr>
          <w:rFonts w:ascii="Arial" w:hAnsi="Arial" w:cs="Arial"/>
        </w:rPr>
        <w:t>Celková cena za předmět smlouvy je stanovena dohodou smluvních stran a činí celkem.</w:t>
      </w:r>
    </w:p>
    <w:p w14:paraId="4ABE84E3" w14:textId="77777777" w:rsidR="005E28CD" w:rsidRPr="005E28CD" w:rsidRDefault="005E28CD" w:rsidP="005E28CD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Arial" w:hAnsi="Arial" w:cs="Arial"/>
        </w:rPr>
      </w:pPr>
      <w:r w:rsidRPr="005E28CD">
        <w:rPr>
          <w:rFonts w:ascii="Arial" w:hAnsi="Arial" w:cs="Arial"/>
        </w:rPr>
        <w:t>Cena bez DPH:</w:t>
      </w:r>
      <w:r w:rsidRPr="005E28CD">
        <w:rPr>
          <w:rFonts w:ascii="Arial" w:hAnsi="Arial" w:cs="Arial"/>
        </w:rPr>
        <w:tab/>
      </w:r>
      <w:r w:rsidRPr="005E28CD"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  <w:r w:rsidRPr="005E28CD">
        <w:rPr>
          <w:rFonts w:ascii="Arial" w:hAnsi="Arial" w:cs="Arial"/>
        </w:rPr>
        <w:t xml:space="preserve"> Kč</w:t>
      </w:r>
    </w:p>
    <w:p w14:paraId="09FCC558" w14:textId="77777777" w:rsidR="005E28CD" w:rsidRPr="005E28CD" w:rsidRDefault="005E28CD" w:rsidP="005E28CD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Arial" w:hAnsi="Arial" w:cs="Arial"/>
        </w:rPr>
      </w:pPr>
      <w:r w:rsidRPr="005E28CD">
        <w:rPr>
          <w:rFonts w:ascii="Arial" w:hAnsi="Arial" w:cs="Arial"/>
        </w:rPr>
        <w:t xml:space="preserve">DPH: </w:t>
      </w:r>
      <w:r w:rsidRPr="005E28CD">
        <w:rPr>
          <w:rFonts w:ascii="Arial" w:hAnsi="Arial" w:cs="Arial"/>
        </w:rPr>
        <w:tab/>
      </w:r>
      <w:r w:rsidRPr="005E28C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  <w:r w:rsidRPr="005E28CD">
        <w:rPr>
          <w:rFonts w:ascii="Arial" w:hAnsi="Arial" w:cs="Arial"/>
        </w:rPr>
        <w:t xml:space="preserve"> Kč</w:t>
      </w:r>
    </w:p>
    <w:p w14:paraId="412B8262" w14:textId="77777777" w:rsidR="00ED12E8" w:rsidRDefault="005E28CD" w:rsidP="005E28CD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Arial" w:hAnsi="Arial" w:cs="Arial"/>
        </w:rPr>
      </w:pPr>
      <w:r w:rsidRPr="005E28CD">
        <w:rPr>
          <w:rFonts w:ascii="Arial" w:hAnsi="Arial" w:cs="Arial"/>
        </w:rPr>
        <w:t xml:space="preserve">Cena s DPH </w:t>
      </w:r>
      <w:r w:rsidRPr="005E28CD">
        <w:rPr>
          <w:rFonts w:ascii="Arial" w:hAnsi="Arial" w:cs="Arial"/>
        </w:rPr>
        <w:tab/>
      </w:r>
      <w:r w:rsidRPr="005E28CD">
        <w:rPr>
          <w:rFonts w:ascii="Arial" w:hAnsi="Arial" w:cs="Arial"/>
        </w:rPr>
        <w:tab/>
      </w:r>
      <w:r w:rsidRPr="005E28CD">
        <w:rPr>
          <w:rFonts w:ascii="Arial" w:hAnsi="Arial" w:cs="Arial"/>
          <w:highlight w:val="yellow"/>
        </w:rPr>
        <w:t>[k doplnění]</w:t>
      </w:r>
      <w:r w:rsidRPr="005E28CD">
        <w:rPr>
          <w:rFonts w:ascii="Arial" w:hAnsi="Arial" w:cs="Arial"/>
        </w:rPr>
        <w:t xml:space="preserve"> Kč</w:t>
      </w:r>
    </w:p>
    <w:p w14:paraId="3D35B308" w14:textId="77777777" w:rsidR="005E28CD" w:rsidRPr="00DD4385" w:rsidRDefault="005E28CD" w:rsidP="005E28CD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Arial" w:hAnsi="Arial" w:cs="Arial"/>
        </w:rPr>
      </w:pPr>
    </w:p>
    <w:p w14:paraId="4E7B9753" w14:textId="6062A2C7" w:rsidR="006E673E" w:rsidRDefault="0071283C" w:rsidP="006E673E">
      <w:pPr>
        <w:pStyle w:val="rove2-slovantext"/>
        <w:rPr>
          <w:rFonts w:ascii="Arial" w:hAnsi="Arial" w:cs="Arial"/>
        </w:rPr>
      </w:pPr>
      <w:r w:rsidRPr="0071283C">
        <w:rPr>
          <w:rFonts w:ascii="Arial" w:hAnsi="Arial" w:cs="Arial"/>
        </w:rPr>
        <w:t>Rozpis ceny za jednotlivé kusy sazenic:</w:t>
      </w:r>
    </w:p>
    <w:p w14:paraId="05BBDDCF" w14:textId="77777777" w:rsidR="006E673E" w:rsidRPr="00D41924" w:rsidRDefault="006E673E" w:rsidP="006E673E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Křimov</w:t>
      </w:r>
    </w:p>
    <w:p w14:paraId="1338F6E3" w14:textId="77777777" w:rsidR="006E673E" w:rsidRDefault="006E673E" w:rsidP="006E673E">
      <w:pPr>
        <w:spacing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22"/>
        <w:gridCol w:w="2311"/>
        <w:gridCol w:w="1199"/>
        <w:gridCol w:w="1293"/>
        <w:gridCol w:w="1253"/>
        <w:gridCol w:w="1776"/>
      </w:tblGrid>
      <w:tr w:rsidR="006E673E" w14:paraId="57D06EAB" w14:textId="77777777" w:rsidTr="004605BD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B642E25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Dřevina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D4B0674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  <w:sz w:val="21"/>
                <w:szCs w:val="21"/>
              </w:rPr>
              <w:t xml:space="preserve">Lesní vegetační stupeň </w:t>
            </w:r>
            <w:r w:rsidRPr="00D41924">
              <w:rPr>
                <w:rFonts w:ascii="Arial" w:hAnsi="Arial" w:cs="Arial"/>
                <w:b/>
                <w:sz w:val="23"/>
                <w:szCs w:val="21"/>
              </w:rPr>
              <w:t>(</w:t>
            </w:r>
            <w:r w:rsidRPr="00D41924">
              <w:rPr>
                <w:rFonts w:ascii="Arial" w:hAnsi="Arial" w:cs="Arial"/>
                <w:b/>
              </w:rPr>
              <w:t>LVS)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62434EC7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Výška v cm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4B3222CD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Způsob pěstování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6DEBA3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Množství v ks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CF5ABE6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Cena Kč/ks</w:t>
            </w:r>
          </w:p>
        </w:tc>
      </w:tr>
      <w:tr w:rsidR="006E673E" w14:paraId="6B9E89FA" w14:textId="77777777" w:rsidTr="004605BD">
        <w:trPr>
          <w:trHeight w:val="454"/>
        </w:trPr>
        <w:tc>
          <w:tcPr>
            <w:tcW w:w="2122" w:type="dxa"/>
            <w:vAlign w:val="center"/>
          </w:tcPr>
          <w:p w14:paraId="72328756" w14:textId="77777777" w:rsidR="006E673E" w:rsidRDefault="006E673E" w:rsidP="004605BD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Buk lesní (BK)</w:t>
            </w:r>
          </w:p>
        </w:tc>
        <w:tc>
          <w:tcPr>
            <w:tcW w:w="2409" w:type="dxa"/>
            <w:vAlign w:val="center"/>
          </w:tcPr>
          <w:p w14:paraId="177ED9B1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vAlign w:val="center"/>
          </w:tcPr>
          <w:p w14:paraId="7872210E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D41924">
              <w:rPr>
                <w:rFonts w:ascii="Arial" w:hAnsi="Arial" w:cs="Arial"/>
              </w:rPr>
              <w:t>0</w:t>
            </w:r>
          </w:p>
        </w:tc>
        <w:tc>
          <w:tcPr>
            <w:tcW w:w="1313" w:type="dxa"/>
            <w:vAlign w:val="center"/>
          </w:tcPr>
          <w:p w14:paraId="4D6B1A69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27B57">
              <w:rPr>
                <w:rFonts w:ascii="Arial" w:hAnsi="Arial" w:cs="Arial"/>
              </w:rPr>
              <w:t>azenice</w:t>
            </w:r>
          </w:p>
        </w:tc>
        <w:tc>
          <w:tcPr>
            <w:tcW w:w="1276" w:type="dxa"/>
            <w:vAlign w:val="center"/>
          </w:tcPr>
          <w:p w14:paraId="20E0FF98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30 000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72BA2EB3" w14:textId="77777777" w:rsidR="006E673E" w:rsidRPr="00E41C33" w:rsidRDefault="006E673E" w:rsidP="004605BD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  <w:tr w:rsidR="006E673E" w14:paraId="5CE26889" w14:textId="77777777" w:rsidTr="004605BD">
        <w:trPr>
          <w:trHeight w:val="454"/>
        </w:trPr>
        <w:tc>
          <w:tcPr>
            <w:tcW w:w="2122" w:type="dxa"/>
            <w:vAlign w:val="center"/>
          </w:tcPr>
          <w:p w14:paraId="3C202CE3" w14:textId="77777777" w:rsidR="006E673E" w:rsidRPr="00EA1BF9" w:rsidRDefault="006E673E" w:rsidP="004605BD">
            <w:pPr>
              <w:rPr>
                <w:rFonts w:ascii="Arial" w:hAnsi="Arial" w:cs="Arial"/>
              </w:rPr>
            </w:pPr>
            <w:r w:rsidRPr="00EA1BF9">
              <w:rPr>
                <w:rFonts w:ascii="Arial" w:eastAsia="Tahoma" w:hAnsi="Arial" w:cs="Arial"/>
              </w:rPr>
              <w:t>Dub zimní (DBZ)</w:t>
            </w:r>
          </w:p>
        </w:tc>
        <w:tc>
          <w:tcPr>
            <w:tcW w:w="2409" w:type="dxa"/>
            <w:vAlign w:val="center"/>
          </w:tcPr>
          <w:p w14:paraId="3966DE0D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vAlign w:val="center"/>
          </w:tcPr>
          <w:p w14:paraId="3A616D8B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D41924">
              <w:rPr>
                <w:rFonts w:ascii="Arial" w:hAnsi="Arial" w:cs="Arial"/>
              </w:rPr>
              <w:t>0</w:t>
            </w:r>
          </w:p>
        </w:tc>
        <w:tc>
          <w:tcPr>
            <w:tcW w:w="1313" w:type="dxa"/>
            <w:vAlign w:val="center"/>
          </w:tcPr>
          <w:p w14:paraId="46B438A6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27B57">
              <w:rPr>
                <w:rFonts w:ascii="Arial" w:hAnsi="Arial" w:cs="Arial"/>
              </w:rPr>
              <w:t>azenice</w:t>
            </w:r>
          </w:p>
        </w:tc>
        <w:tc>
          <w:tcPr>
            <w:tcW w:w="1276" w:type="dxa"/>
            <w:vAlign w:val="center"/>
          </w:tcPr>
          <w:p w14:paraId="0AEE1944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9 900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6B4BFAD3" w14:textId="77777777" w:rsidR="006E673E" w:rsidRPr="00E41C33" w:rsidRDefault="006E673E" w:rsidP="004605BD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  <w:tr w:rsidR="006E673E" w14:paraId="5B4CB8A5" w14:textId="77777777" w:rsidTr="004605BD">
        <w:trPr>
          <w:trHeight w:val="454"/>
        </w:trPr>
        <w:tc>
          <w:tcPr>
            <w:tcW w:w="2122" w:type="dxa"/>
            <w:vAlign w:val="center"/>
          </w:tcPr>
          <w:p w14:paraId="74D14195" w14:textId="77777777" w:rsidR="006E673E" w:rsidRDefault="006E673E" w:rsidP="004605BD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S</w:t>
            </w:r>
            <w:r w:rsidRPr="00D41924">
              <w:rPr>
                <w:rFonts w:ascii="Arial" w:eastAsia="Tahoma" w:hAnsi="Arial" w:cs="Arial"/>
              </w:rPr>
              <w:t>mrk ztepilý (SM)</w:t>
            </w:r>
          </w:p>
        </w:tc>
        <w:tc>
          <w:tcPr>
            <w:tcW w:w="2409" w:type="dxa"/>
            <w:vAlign w:val="center"/>
          </w:tcPr>
          <w:p w14:paraId="1ACDEDF6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vAlign w:val="center"/>
          </w:tcPr>
          <w:p w14:paraId="692EC185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D41924">
              <w:rPr>
                <w:rFonts w:ascii="Arial" w:hAnsi="Arial" w:cs="Arial"/>
              </w:rPr>
              <w:t>0</w:t>
            </w:r>
          </w:p>
        </w:tc>
        <w:tc>
          <w:tcPr>
            <w:tcW w:w="1313" w:type="dxa"/>
            <w:vAlign w:val="center"/>
          </w:tcPr>
          <w:p w14:paraId="41C2EC46" w14:textId="77777777" w:rsidR="006E673E" w:rsidRPr="00EA1BF9" w:rsidRDefault="006E673E" w:rsidP="004605BD">
            <w:pPr>
              <w:jc w:val="center"/>
              <w:rPr>
                <w:rFonts w:ascii="Arial" w:hAnsi="Arial" w:cs="Arial"/>
              </w:rPr>
            </w:pPr>
            <w:r w:rsidRPr="00EA1BF9">
              <w:rPr>
                <w:rFonts w:ascii="Arial" w:hAnsi="Arial" w:cs="Arial"/>
              </w:rPr>
              <w:t>Sazenice</w:t>
            </w:r>
          </w:p>
        </w:tc>
        <w:tc>
          <w:tcPr>
            <w:tcW w:w="1276" w:type="dxa"/>
            <w:vAlign w:val="center"/>
          </w:tcPr>
          <w:p w14:paraId="6DEF14EA" w14:textId="7864D3B3" w:rsidR="006E673E" w:rsidRPr="00EA1BF9" w:rsidRDefault="00EA1BF9" w:rsidP="004605BD">
            <w:pPr>
              <w:jc w:val="center"/>
              <w:rPr>
                <w:rFonts w:ascii="Arial" w:hAnsi="Arial" w:cs="Arial"/>
              </w:rPr>
            </w:pPr>
            <w:r w:rsidRPr="00EA1BF9">
              <w:rPr>
                <w:rFonts w:ascii="Arial" w:eastAsia="Tahoma" w:hAnsi="Arial" w:cs="Arial"/>
              </w:rPr>
              <w:t>3 0</w:t>
            </w:r>
            <w:r w:rsidR="006E673E" w:rsidRPr="00EA1BF9">
              <w:rPr>
                <w:rFonts w:ascii="Arial" w:eastAsia="Tahoma" w:hAnsi="Arial" w:cs="Arial"/>
              </w:rPr>
              <w:t>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08024CE6" w14:textId="77777777" w:rsidR="006E673E" w:rsidRPr="00E41C33" w:rsidRDefault="006E673E" w:rsidP="004605BD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  <w:tr w:rsidR="006E673E" w14:paraId="08E647D4" w14:textId="77777777" w:rsidTr="004605BD">
        <w:trPr>
          <w:trHeight w:val="454"/>
        </w:trPr>
        <w:tc>
          <w:tcPr>
            <w:tcW w:w="2122" w:type="dxa"/>
            <w:vAlign w:val="center"/>
          </w:tcPr>
          <w:p w14:paraId="29546869" w14:textId="77777777" w:rsidR="006E673E" w:rsidRDefault="006E673E" w:rsidP="004605BD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J</w:t>
            </w:r>
            <w:r w:rsidRPr="00D41924">
              <w:rPr>
                <w:rFonts w:ascii="Arial" w:eastAsia="Tahoma" w:hAnsi="Arial" w:cs="Arial"/>
              </w:rPr>
              <w:t>avor klen (KL)</w:t>
            </w:r>
          </w:p>
        </w:tc>
        <w:tc>
          <w:tcPr>
            <w:tcW w:w="2409" w:type="dxa"/>
            <w:vAlign w:val="center"/>
          </w:tcPr>
          <w:p w14:paraId="26364F26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vAlign w:val="center"/>
          </w:tcPr>
          <w:p w14:paraId="0C8737D4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D41924">
              <w:rPr>
                <w:rFonts w:ascii="Arial" w:hAnsi="Arial" w:cs="Arial"/>
              </w:rPr>
              <w:t>0</w:t>
            </w:r>
          </w:p>
        </w:tc>
        <w:tc>
          <w:tcPr>
            <w:tcW w:w="1313" w:type="dxa"/>
            <w:vAlign w:val="center"/>
          </w:tcPr>
          <w:p w14:paraId="3A757D62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27B57">
              <w:rPr>
                <w:rFonts w:ascii="Arial" w:hAnsi="Arial" w:cs="Arial"/>
              </w:rPr>
              <w:t>azenice</w:t>
            </w:r>
          </w:p>
        </w:tc>
        <w:tc>
          <w:tcPr>
            <w:tcW w:w="1276" w:type="dxa"/>
            <w:vAlign w:val="center"/>
          </w:tcPr>
          <w:p w14:paraId="4857E960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1 8</w:t>
            </w:r>
            <w:r w:rsidRPr="00D41924">
              <w:rPr>
                <w:rFonts w:ascii="Arial" w:eastAsia="Tahoma" w:hAnsi="Arial" w:cs="Arial"/>
              </w:rPr>
              <w:t>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6FA0DA5E" w14:textId="77777777" w:rsidR="006E673E" w:rsidRPr="00E41C33" w:rsidRDefault="006E673E" w:rsidP="004605BD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</w:tbl>
    <w:p w14:paraId="1D358C85" w14:textId="77777777" w:rsidR="006E673E" w:rsidRDefault="006E673E" w:rsidP="006E673E">
      <w:pPr>
        <w:spacing w:line="240" w:lineRule="auto"/>
        <w:rPr>
          <w:rFonts w:ascii="Arial" w:hAnsi="Arial" w:cs="Arial"/>
          <w:i/>
        </w:rPr>
      </w:pPr>
    </w:p>
    <w:p w14:paraId="055E5747" w14:textId="77777777" w:rsidR="006E673E" w:rsidRDefault="006E673E" w:rsidP="006E673E">
      <w:pPr>
        <w:spacing w:line="240" w:lineRule="auto"/>
        <w:rPr>
          <w:rFonts w:ascii="Arial" w:hAnsi="Arial" w:cs="Arial"/>
          <w:i/>
        </w:rPr>
      </w:pPr>
      <w:r w:rsidRPr="00D41924">
        <w:rPr>
          <w:rFonts w:ascii="Arial" w:hAnsi="Arial" w:cs="Arial"/>
          <w:i/>
        </w:rPr>
        <w:t>Ceny jsou uváděny bez DPH</w:t>
      </w:r>
      <w:r>
        <w:rPr>
          <w:rFonts w:ascii="Arial" w:hAnsi="Arial" w:cs="Arial"/>
          <w:i/>
        </w:rPr>
        <w:t>.</w:t>
      </w:r>
    </w:p>
    <w:p w14:paraId="0F46E84E" w14:textId="77777777" w:rsidR="006E673E" w:rsidRDefault="006E673E" w:rsidP="006E673E">
      <w:pPr>
        <w:spacing w:line="240" w:lineRule="auto"/>
        <w:rPr>
          <w:rFonts w:ascii="Arial" w:hAnsi="Arial" w:cs="Arial"/>
          <w:i/>
        </w:rPr>
      </w:pPr>
    </w:p>
    <w:p w14:paraId="2E4AC3F1" w14:textId="25078090" w:rsidR="006E673E" w:rsidRPr="00D41924" w:rsidRDefault="006E673E" w:rsidP="006E673E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LD </w:t>
      </w:r>
      <w:r w:rsidR="005F21B7" w:rsidRPr="005F21B7">
        <w:rPr>
          <w:rFonts w:ascii="Arial" w:hAnsi="Arial" w:cs="Arial"/>
          <w:b/>
        </w:rPr>
        <w:t>(lesní družstvo)</w:t>
      </w:r>
      <w:r w:rsidR="005F21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Křimov</w:t>
      </w:r>
    </w:p>
    <w:p w14:paraId="054BB298" w14:textId="77777777" w:rsidR="006E673E" w:rsidRDefault="006E673E" w:rsidP="006E673E">
      <w:pPr>
        <w:spacing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22"/>
        <w:gridCol w:w="2311"/>
        <w:gridCol w:w="1199"/>
        <w:gridCol w:w="1293"/>
        <w:gridCol w:w="1253"/>
        <w:gridCol w:w="1776"/>
      </w:tblGrid>
      <w:tr w:rsidR="006E673E" w14:paraId="1C215D24" w14:textId="77777777" w:rsidTr="004605BD">
        <w:trPr>
          <w:trHeight w:val="45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40F33FB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Dřevina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649F7F5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  <w:sz w:val="21"/>
                <w:szCs w:val="21"/>
              </w:rPr>
              <w:t xml:space="preserve">Lesní vegetační stupeň </w:t>
            </w:r>
            <w:r w:rsidRPr="00D41924">
              <w:rPr>
                <w:rFonts w:ascii="Arial" w:hAnsi="Arial" w:cs="Arial"/>
                <w:b/>
                <w:sz w:val="23"/>
                <w:szCs w:val="21"/>
              </w:rPr>
              <w:t>(</w:t>
            </w:r>
            <w:r w:rsidRPr="00D41924">
              <w:rPr>
                <w:rFonts w:ascii="Arial" w:hAnsi="Arial" w:cs="Arial"/>
                <w:b/>
              </w:rPr>
              <w:t>LVS)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2EBA2854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Výška v cm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6A9EC71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Způsob pěstování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E0814B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Množství v ks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52CCF6B5" w14:textId="77777777" w:rsidR="006E673E" w:rsidRPr="00D41924" w:rsidRDefault="006E673E" w:rsidP="004605BD">
            <w:pPr>
              <w:jc w:val="center"/>
              <w:rPr>
                <w:rFonts w:ascii="Arial" w:hAnsi="Arial" w:cs="Arial"/>
                <w:b/>
              </w:rPr>
            </w:pPr>
            <w:r w:rsidRPr="00D41924">
              <w:rPr>
                <w:rFonts w:ascii="Arial" w:hAnsi="Arial" w:cs="Arial"/>
                <w:b/>
              </w:rPr>
              <w:t>Cena Kč/ks</w:t>
            </w:r>
          </w:p>
        </w:tc>
      </w:tr>
      <w:tr w:rsidR="006E673E" w14:paraId="493C4142" w14:textId="77777777" w:rsidTr="004605BD">
        <w:trPr>
          <w:trHeight w:val="454"/>
        </w:trPr>
        <w:tc>
          <w:tcPr>
            <w:tcW w:w="2122" w:type="dxa"/>
            <w:vAlign w:val="center"/>
          </w:tcPr>
          <w:p w14:paraId="46FEEA52" w14:textId="77777777" w:rsidR="006E673E" w:rsidRDefault="006E673E" w:rsidP="004605BD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Buk lesní (BK)</w:t>
            </w:r>
          </w:p>
        </w:tc>
        <w:tc>
          <w:tcPr>
            <w:tcW w:w="2409" w:type="dxa"/>
            <w:vAlign w:val="center"/>
          </w:tcPr>
          <w:p w14:paraId="3C702721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vAlign w:val="center"/>
          </w:tcPr>
          <w:p w14:paraId="3599E093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D41924">
              <w:rPr>
                <w:rFonts w:ascii="Arial" w:hAnsi="Arial" w:cs="Arial"/>
              </w:rPr>
              <w:t>0</w:t>
            </w:r>
          </w:p>
        </w:tc>
        <w:tc>
          <w:tcPr>
            <w:tcW w:w="1313" w:type="dxa"/>
            <w:vAlign w:val="center"/>
          </w:tcPr>
          <w:p w14:paraId="6B493B18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27B57">
              <w:rPr>
                <w:rFonts w:ascii="Arial" w:hAnsi="Arial" w:cs="Arial"/>
              </w:rPr>
              <w:t>azenice</w:t>
            </w:r>
          </w:p>
        </w:tc>
        <w:tc>
          <w:tcPr>
            <w:tcW w:w="1276" w:type="dxa"/>
            <w:vAlign w:val="center"/>
          </w:tcPr>
          <w:p w14:paraId="736D03CC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10 000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3837A185" w14:textId="77777777" w:rsidR="006E673E" w:rsidRPr="00E41C33" w:rsidRDefault="006E673E" w:rsidP="004605BD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  <w:tr w:rsidR="006E673E" w14:paraId="320A11B0" w14:textId="77777777" w:rsidTr="004605BD">
        <w:trPr>
          <w:trHeight w:val="454"/>
        </w:trPr>
        <w:tc>
          <w:tcPr>
            <w:tcW w:w="2122" w:type="dxa"/>
            <w:vAlign w:val="center"/>
          </w:tcPr>
          <w:p w14:paraId="27A067EE" w14:textId="77777777" w:rsidR="006E673E" w:rsidRDefault="006E673E" w:rsidP="004605BD">
            <w:pPr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J</w:t>
            </w:r>
            <w:r w:rsidRPr="00D41924">
              <w:rPr>
                <w:rFonts w:ascii="Arial" w:eastAsia="Tahoma" w:hAnsi="Arial" w:cs="Arial"/>
              </w:rPr>
              <w:t>avor klen (KL)</w:t>
            </w:r>
          </w:p>
        </w:tc>
        <w:tc>
          <w:tcPr>
            <w:tcW w:w="2409" w:type="dxa"/>
            <w:vAlign w:val="center"/>
          </w:tcPr>
          <w:p w14:paraId="4FBFDEF7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39" w:type="dxa"/>
            <w:vAlign w:val="center"/>
          </w:tcPr>
          <w:p w14:paraId="0ED98AD7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D41924">
              <w:rPr>
                <w:rFonts w:ascii="Arial" w:hAnsi="Arial" w:cs="Arial"/>
              </w:rPr>
              <w:t>0</w:t>
            </w:r>
          </w:p>
        </w:tc>
        <w:tc>
          <w:tcPr>
            <w:tcW w:w="1313" w:type="dxa"/>
            <w:vAlign w:val="center"/>
          </w:tcPr>
          <w:p w14:paraId="4AB01D2A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27B57">
              <w:rPr>
                <w:rFonts w:ascii="Arial" w:hAnsi="Arial" w:cs="Arial"/>
              </w:rPr>
              <w:t>azenice</w:t>
            </w:r>
          </w:p>
        </w:tc>
        <w:tc>
          <w:tcPr>
            <w:tcW w:w="1276" w:type="dxa"/>
            <w:vAlign w:val="center"/>
          </w:tcPr>
          <w:p w14:paraId="615BC3E6" w14:textId="77777777" w:rsidR="006E673E" w:rsidRDefault="006E673E" w:rsidP="004605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6</w:t>
            </w:r>
            <w:r w:rsidRPr="00D41924">
              <w:rPr>
                <w:rFonts w:ascii="Arial" w:eastAsia="Tahoma" w:hAnsi="Arial" w:cs="Arial"/>
              </w:rPr>
              <w:t xml:space="preserve"> </w:t>
            </w:r>
            <w:r>
              <w:rPr>
                <w:rFonts w:ascii="Arial" w:eastAsia="Tahoma" w:hAnsi="Arial" w:cs="Arial"/>
              </w:rPr>
              <w:t>0</w:t>
            </w:r>
            <w:r w:rsidRPr="00D41924">
              <w:rPr>
                <w:rFonts w:ascii="Arial" w:eastAsia="Tahoma" w:hAnsi="Arial" w:cs="Arial"/>
              </w:rPr>
              <w:t>00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1877411F" w14:textId="77777777" w:rsidR="006E673E" w:rsidRPr="00E41C33" w:rsidRDefault="006E673E" w:rsidP="004605BD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</w:tbl>
    <w:p w14:paraId="430B9C50" w14:textId="47555518" w:rsidR="006E673E" w:rsidRDefault="006E673E" w:rsidP="00EA1BF9">
      <w:pPr>
        <w:pStyle w:val="rove2-slovantext"/>
        <w:numPr>
          <w:ilvl w:val="0"/>
          <w:numId w:val="0"/>
        </w:numPr>
        <w:ind w:left="397" w:hanging="397"/>
        <w:rPr>
          <w:rFonts w:ascii="Arial" w:hAnsi="Arial" w:cs="Arial"/>
          <w:i/>
        </w:rPr>
      </w:pPr>
      <w:r w:rsidRPr="00D41924">
        <w:rPr>
          <w:rFonts w:ascii="Arial" w:hAnsi="Arial" w:cs="Arial"/>
          <w:i/>
        </w:rPr>
        <w:t>Ceny jsou uváděny bez DPH</w:t>
      </w:r>
      <w:r>
        <w:rPr>
          <w:rFonts w:ascii="Arial" w:hAnsi="Arial" w:cs="Arial"/>
          <w:i/>
        </w:rPr>
        <w:t>.</w:t>
      </w:r>
    </w:p>
    <w:p w14:paraId="60777954" w14:textId="611677A8" w:rsidR="00EA1BF9" w:rsidRPr="00EA1BF9" w:rsidRDefault="00EA1BF9" w:rsidP="00EA1BF9">
      <w:pPr>
        <w:pStyle w:val="rove2-slovantext"/>
        <w:numPr>
          <w:ilvl w:val="0"/>
          <w:numId w:val="0"/>
        </w:numPr>
        <w:ind w:left="397" w:hanging="397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Bečov</w:t>
      </w:r>
    </w:p>
    <w:tbl>
      <w:tblPr>
        <w:tblStyle w:val="Mkatabulky"/>
        <w:tblW w:w="9923" w:type="dxa"/>
        <w:tblInd w:w="-34" w:type="dxa"/>
        <w:tblLook w:val="04A0" w:firstRow="1" w:lastRow="0" w:firstColumn="1" w:lastColumn="0" w:noHBand="0" w:noVBand="1"/>
      </w:tblPr>
      <w:tblGrid>
        <w:gridCol w:w="2062"/>
        <w:gridCol w:w="2303"/>
        <w:gridCol w:w="1200"/>
        <w:gridCol w:w="1293"/>
        <w:gridCol w:w="1253"/>
        <w:gridCol w:w="1812"/>
      </w:tblGrid>
      <w:tr w:rsidR="00EA1BF9" w:rsidRPr="005E28CD" w14:paraId="7C5610E6" w14:textId="77777777" w:rsidTr="00EA1BF9">
        <w:trPr>
          <w:trHeight w:val="454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346E4098" w14:textId="77777777" w:rsidR="00EA1BF9" w:rsidRPr="005E28CD" w:rsidRDefault="00EA1BF9" w:rsidP="00AE553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E28CD">
              <w:rPr>
                <w:rFonts w:ascii="Arial" w:hAnsi="Arial" w:cs="Arial"/>
                <w:b/>
              </w:rPr>
              <w:t>Dřevina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04B0E795" w14:textId="77777777" w:rsidR="00EA1BF9" w:rsidRPr="005E28CD" w:rsidRDefault="00EA1BF9" w:rsidP="00AE553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E28CD">
              <w:rPr>
                <w:rFonts w:ascii="Arial" w:hAnsi="Arial" w:cs="Arial"/>
                <w:b/>
              </w:rPr>
              <w:t>Lesní vegetační stupeň (LVS)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11B0E2DF" w14:textId="77777777" w:rsidR="00EA1BF9" w:rsidRPr="005E28CD" w:rsidRDefault="00EA1BF9" w:rsidP="00AE553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E28CD">
              <w:rPr>
                <w:rFonts w:ascii="Arial" w:hAnsi="Arial" w:cs="Arial"/>
                <w:b/>
              </w:rPr>
              <w:t>Výška v cm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49FC5123" w14:textId="77777777" w:rsidR="00EA1BF9" w:rsidRPr="005E28CD" w:rsidRDefault="00EA1BF9" w:rsidP="00AE553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E28CD">
              <w:rPr>
                <w:rFonts w:ascii="Arial" w:hAnsi="Arial" w:cs="Arial"/>
                <w:b/>
              </w:rPr>
              <w:t>Způsob pěstování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6FC19A88" w14:textId="77777777" w:rsidR="00EA1BF9" w:rsidRPr="005E28CD" w:rsidRDefault="00EA1BF9" w:rsidP="00AE553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E28CD">
              <w:rPr>
                <w:rFonts w:ascii="Arial" w:hAnsi="Arial" w:cs="Arial"/>
                <w:b/>
              </w:rPr>
              <w:t>Množství v ks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7152460B" w14:textId="77777777" w:rsidR="00EA1BF9" w:rsidRPr="005E28CD" w:rsidRDefault="00EA1BF9" w:rsidP="00AE553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E28CD">
              <w:rPr>
                <w:rFonts w:ascii="Arial" w:hAnsi="Arial" w:cs="Arial"/>
                <w:b/>
              </w:rPr>
              <w:t>Cena Kč/ks</w:t>
            </w:r>
          </w:p>
        </w:tc>
      </w:tr>
      <w:tr w:rsidR="00EA1BF9" w:rsidRPr="005E28CD" w14:paraId="2CCE26DF" w14:textId="77777777" w:rsidTr="00EA1BF9">
        <w:trPr>
          <w:trHeight w:val="454"/>
        </w:trPr>
        <w:tc>
          <w:tcPr>
            <w:tcW w:w="2062" w:type="dxa"/>
            <w:vAlign w:val="center"/>
          </w:tcPr>
          <w:p w14:paraId="0CD33FF8" w14:textId="7DCDA493" w:rsidR="00EA1BF9" w:rsidRPr="00AD4BA5" w:rsidRDefault="00EA1BF9" w:rsidP="00AE5536">
            <w:pPr>
              <w:spacing w:line="240" w:lineRule="auto"/>
              <w:rPr>
                <w:rFonts w:ascii="Arial" w:hAnsi="Arial" w:cs="Arial"/>
              </w:rPr>
            </w:pPr>
            <w:r w:rsidRPr="00EA1BF9">
              <w:rPr>
                <w:rFonts w:ascii="Arial" w:eastAsia="Tahoma" w:hAnsi="Arial" w:cs="Arial"/>
              </w:rPr>
              <w:t>Buk lesní (BK)</w:t>
            </w:r>
          </w:p>
        </w:tc>
        <w:tc>
          <w:tcPr>
            <w:tcW w:w="2303" w:type="dxa"/>
            <w:vAlign w:val="center"/>
          </w:tcPr>
          <w:p w14:paraId="1F49BCAD" w14:textId="77777777" w:rsidR="00EA1BF9" w:rsidRPr="00AD4BA5" w:rsidRDefault="00EA1BF9" w:rsidP="00AE5536">
            <w:pPr>
              <w:jc w:val="center"/>
              <w:rPr>
                <w:rFonts w:ascii="Arial" w:hAnsi="Arial" w:cs="Arial"/>
              </w:rPr>
            </w:pPr>
            <w:r w:rsidRPr="00AD4BA5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vAlign w:val="center"/>
          </w:tcPr>
          <w:p w14:paraId="6AD7F96F" w14:textId="77777777" w:rsidR="00EA1BF9" w:rsidRPr="00AD4BA5" w:rsidRDefault="00EA1BF9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AD4BA5">
              <w:rPr>
                <w:rFonts w:ascii="Arial" w:hAnsi="Arial" w:cs="Arial"/>
              </w:rPr>
              <w:t>0</w:t>
            </w:r>
          </w:p>
        </w:tc>
        <w:tc>
          <w:tcPr>
            <w:tcW w:w="1293" w:type="dxa"/>
            <w:vAlign w:val="center"/>
          </w:tcPr>
          <w:p w14:paraId="7A890730" w14:textId="77777777" w:rsidR="00EA1BF9" w:rsidRPr="00AD4BA5" w:rsidRDefault="00EA1BF9" w:rsidP="00AE5536">
            <w:pPr>
              <w:jc w:val="center"/>
              <w:rPr>
                <w:rFonts w:ascii="Arial" w:hAnsi="Arial" w:cs="Arial"/>
              </w:rPr>
            </w:pPr>
            <w:r w:rsidRPr="00AD4BA5">
              <w:rPr>
                <w:rFonts w:ascii="Arial" w:hAnsi="Arial" w:cs="Arial"/>
              </w:rPr>
              <w:t>Sazenice</w:t>
            </w:r>
          </w:p>
        </w:tc>
        <w:tc>
          <w:tcPr>
            <w:tcW w:w="1253" w:type="dxa"/>
            <w:vAlign w:val="center"/>
          </w:tcPr>
          <w:p w14:paraId="75E5C3FB" w14:textId="77777777" w:rsidR="00EA1BF9" w:rsidRDefault="00EA1BF9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5 000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0A9C64A8" w14:textId="77777777" w:rsidR="00EA1BF9" w:rsidRPr="00E41C33" w:rsidRDefault="00EA1BF9" w:rsidP="00AE5536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  <w:tr w:rsidR="00EA1BF9" w:rsidRPr="005E28CD" w14:paraId="658D6161" w14:textId="77777777" w:rsidTr="00EA1BF9">
        <w:trPr>
          <w:trHeight w:val="454"/>
        </w:trPr>
        <w:tc>
          <w:tcPr>
            <w:tcW w:w="2062" w:type="dxa"/>
            <w:vAlign w:val="center"/>
          </w:tcPr>
          <w:p w14:paraId="7BB6086F" w14:textId="48252579" w:rsidR="00EA1BF9" w:rsidRPr="00AD4BA5" w:rsidRDefault="00EA1BF9" w:rsidP="00AE5536">
            <w:pPr>
              <w:spacing w:line="240" w:lineRule="auto"/>
              <w:rPr>
                <w:rFonts w:ascii="Arial" w:hAnsi="Arial" w:cs="Arial"/>
              </w:rPr>
            </w:pPr>
            <w:r w:rsidRPr="00EA1BF9">
              <w:rPr>
                <w:rFonts w:ascii="Arial" w:eastAsia="Tahoma" w:hAnsi="Arial" w:cs="Arial"/>
              </w:rPr>
              <w:t>Dub zimní (DBZ)</w:t>
            </w:r>
          </w:p>
        </w:tc>
        <w:tc>
          <w:tcPr>
            <w:tcW w:w="2303" w:type="dxa"/>
            <w:vAlign w:val="center"/>
          </w:tcPr>
          <w:p w14:paraId="116E78D9" w14:textId="77777777" w:rsidR="00EA1BF9" w:rsidRPr="00AD4BA5" w:rsidRDefault="00EA1BF9" w:rsidP="00AE5536">
            <w:pPr>
              <w:jc w:val="center"/>
              <w:rPr>
                <w:rFonts w:ascii="Arial" w:hAnsi="Arial" w:cs="Arial"/>
              </w:rPr>
            </w:pPr>
            <w:r w:rsidRPr="00AD4BA5">
              <w:rPr>
                <w:rFonts w:ascii="Arial" w:hAnsi="Arial" w:cs="Arial"/>
              </w:rPr>
              <w:t>5</w:t>
            </w:r>
          </w:p>
        </w:tc>
        <w:tc>
          <w:tcPr>
            <w:tcW w:w="1200" w:type="dxa"/>
            <w:vAlign w:val="center"/>
          </w:tcPr>
          <w:p w14:paraId="561ECD4F" w14:textId="77777777" w:rsidR="00EA1BF9" w:rsidRPr="00AD4BA5" w:rsidRDefault="00EA1BF9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– 5</w:t>
            </w:r>
            <w:r w:rsidRPr="00AD4BA5">
              <w:rPr>
                <w:rFonts w:ascii="Arial" w:hAnsi="Arial" w:cs="Arial"/>
              </w:rPr>
              <w:t>0</w:t>
            </w:r>
          </w:p>
        </w:tc>
        <w:tc>
          <w:tcPr>
            <w:tcW w:w="1293" w:type="dxa"/>
            <w:vAlign w:val="center"/>
          </w:tcPr>
          <w:p w14:paraId="76B73D8B" w14:textId="77777777" w:rsidR="00EA1BF9" w:rsidRPr="00AD4BA5" w:rsidRDefault="00EA1BF9" w:rsidP="00AE5536">
            <w:pPr>
              <w:jc w:val="center"/>
              <w:rPr>
                <w:rFonts w:ascii="Arial" w:hAnsi="Arial" w:cs="Arial"/>
              </w:rPr>
            </w:pPr>
            <w:r w:rsidRPr="00AD4BA5">
              <w:rPr>
                <w:rFonts w:ascii="Arial" w:hAnsi="Arial" w:cs="Arial"/>
              </w:rPr>
              <w:t>Sazenice</w:t>
            </w:r>
          </w:p>
        </w:tc>
        <w:tc>
          <w:tcPr>
            <w:tcW w:w="1253" w:type="dxa"/>
            <w:vAlign w:val="center"/>
          </w:tcPr>
          <w:p w14:paraId="6EC0E246" w14:textId="77777777" w:rsidR="00EA1BF9" w:rsidRDefault="00EA1BF9" w:rsidP="00AE55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ahoma" w:hAnsi="Arial" w:cs="Arial"/>
              </w:rPr>
              <w:t>3 400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14:paraId="78B57D1B" w14:textId="77777777" w:rsidR="00EA1BF9" w:rsidRPr="00E41C33" w:rsidRDefault="00EA1BF9" w:rsidP="00AE5536">
            <w:pPr>
              <w:jc w:val="center"/>
              <w:rPr>
                <w:rFonts w:ascii="Arial" w:hAnsi="Arial" w:cs="Arial"/>
                <w:highlight w:val="yellow"/>
              </w:rPr>
            </w:pPr>
            <w:r w:rsidRPr="00E41C33">
              <w:rPr>
                <w:rFonts w:ascii="Arial" w:hAnsi="Arial" w:cs="Arial"/>
              </w:rPr>
              <w:t>[</w:t>
            </w:r>
            <w:r w:rsidRPr="00E41C33">
              <w:rPr>
                <w:rFonts w:ascii="Arial" w:hAnsi="Arial" w:cs="Arial"/>
                <w:highlight w:val="yellow"/>
              </w:rPr>
              <w:t>DOPLNIT</w:t>
            </w:r>
            <w:r w:rsidRPr="00E41C33">
              <w:rPr>
                <w:rFonts w:ascii="Arial" w:hAnsi="Arial" w:cs="Arial"/>
              </w:rPr>
              <w:t>]</w:t>
            </w:r>
          </w:p>
        </w:tc>
      </w:tr>
    </w:tbl>
    <w:p w14:paraId="017823C0" w14:textId="6B8B79C6" w:rsidR="00EA1BF9" w:rsidRDefault="00EA1BF9" w:rsidP="00EA1BF9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D41924">
        <w:rPr>
          <w:rFonts w:ascii="Arial" w:hAnsi="Arial" w:cs="Arial"/>
          <w:i/>
        </w:rPr>
        <w:t>Ceny jsou uváděny bez DPH</w:t>
      </w:r>
      <w:r>
        <w:rPr>
          <w:rFonts w:ascii="Arial" w:hAnsi="Arial" w:cs="Arial"/>
          <w:i/>
        </w:rPr>
        <w:t>.</w:t>
      </w:r>
    </w:p>
    <w:p w14:paraId="43CF6E6B" w14:textId="77777777" w:rsidR="001B51DE" w:rsidRDefault="006D51E6" w:rsidP="00F00DB5">
      <w:pPr>
        <w:pStyle w:val="rove2-slovantext"/>
        <w:spacing w:before="0" w:after="0" w:line="240" w:lineRule="auto"/>
        <w:rPr>
          <w:rFonts w:ascii="Arial" w:hAnsi="Arial" w:cs="Arial"/>
        </w:rPr>
      </w:pPr>
      <w:r w:rsidRPr="006D51E6">
        <w:rPr>
          <w:rFonts w:ascii="Arial" w:hAnsi="Arial" w:cs="Arial"/>
        </w:rPr>
        <w:lastRenderedPageBreak/>
        <w:t>Sazba DPH je uvedena v sazbě platné ke dni účinnosti smlouvy. V případě změny sazby DPH</w:t>
      </w:r>
      <w:r>
        <w:rPr>
          <w:rFonts w:ascii="Arial" w:hAnsi="Arial" w:cs="Arial"/>
        </w:rPr>
        <w:t xml:space="preserve"> </w:t>
      </w:r>
      <w:r w:rsidRPr="006D51E6">
        <w:rPr>
          <w:rFonts w:ascii="Arial" w:hAnsi="Arial" w:cs="Arial"/>
        </w:rPr>
        <w:t>v průběhu plnění smlouvy je rozhodující vždy platná sazba DPH ke dni zdanitelného plnění. Cena</w:t>
      </w:r>
      <w:r>
        <w:rPr>
          <w:rFonts w:ascii="Arial" w:hAnsi="Arial" w:cs="Arial"/>
        </w:rPr>
        <w:t xml:space="preserve"> </w:t>
      </w:r>
      <w:r w:rsidRPr="006D51E6">
        <w:rPr>
          <w:rFonts w:ascii="Arial" w:hAnsi="Arial" w:cs="Arial"/>
        </w:rPr>
        <w:t>je vyjádřena za celý předmět plnění dle požadavku kupujícího. Nabídková cena je nejvýše přípustná</w:t>
      </w:r>
      <w:r>
        <w:rPr>
          <w:rFonts w:ascii="Arial" w:hAnsi="Arial" w:cs="Arial"/>
        </w:rPr>
        <w:t xml:space="preserve"> </w:t>
      </w:r>
      <w:r w:rsidRPr="006D51E6">
        <w:rPr>
          <w:rFonts w:ascii="Arial" w:hAnsi="Arial" w:cs="Arial"/>
        </w:rPr>
        <w:t>a nepřekročitelná pro danou dobu p</w:t>
      </w:r>
      <w:r>
        <w:rPr>
          <w:rFonts w:ascii="Arial" w:hAnsi="Arial" w:cs="Arial"/>
        </w:rPr>
        <w:t>lnění smlouvy a zahrnuje veškeré náklady potř</w:t>
      </w:r>
      <w:r w:rsidRPr="006D51E6">
        <w:rPr>
          <w:rFonts w:ascii="Arial" w:hAnsi="Arial" w:cs="Arial"/>
        </w:rPr>
        <w:t>ebn</w:t>
      </w:r>
      <w:r>
        <w:rPr>
          <w:rFonts w:ascii="Arial" w:hAnsi="Arial" w:cs="Arial"/>
        </w:rPr>
        <w:t>é</w:t>
      </w:r>
      <w:r w:rsidRPr="006D51E6">
        <w:rPr>
          <w:rFonts w:ascii="Arial" w:hAnsi="Arial" w:cs="Arial"/>
        </w:rPr>
        <w:t xml:space="preserve"> pro kompletní</w:t>
      </w:r>
      <w:r>
        <w:rPr>
          <w:rFonts w:ascii="Arial" w:hAnsi="Arial" w:cs="Arial"/>
        </w:rPr>
        <w:t xml:space="preserve"> </w:t>
      </w:r>
      <w:r w:rsidRPr="006D51E6">
        <w:rPr>
          <w:rFonts w:ascii="Arial" w:hAnsi="Arial" w:cs="Arial"/>
        </w:rPr>
        <w:t>splnění příslušného předmětu smlouvy.</w:t>
      </w:r>
    </w:p>
    <w:p w14:paraId="07CBE946" w14:textId="77777777" w:rsidR="00F00DB5" w:rsidRPr="00F00DB5" w:rsidRDefault="00F00DB5" w:rsidP="00F00DB5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Arial" w:hAnsi="Arial" w:cs="Arial"/>
        </w:rPr>
      </w:pPr>
    </w:p>
    <w:p w14:paraId="34C0D336" w14:textId="77777777" w:rsidR="0067343D" w:rsidRPr="0067343D" w:rsidRDefault="0067343D" w:rsidP="0067343D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Arial" w:hAnsi="Arial" w:cs="Arial"/>
        </w:rPr>
      </w:pPr>
    </w:p>
    <w:p w14:paraId="64737B9B" w14:textId="77777777" w:rsidR="00ED12E8" w:rsidRDefault="00ED12E8" w:rsidP="0067343D">
      <w:pPr>
        <w:pStyle w:val="rove1-slolnku"/>
        <w:spacing w:before="0" w:line="276" w:lineRule="auto"/>
        <w:rPr>
          <w:rFonts w:ascii="Arial" w:hAnsi="Arial" w:cs="Arial"/>
        </w:rPr>
      </w:pPr>
    </w:p>
    <w:p w14:paraId="3D59E3F7" w14:textId="77777777" w:rsidR="00FB070C" w:rsidRPr="0025259D" w:rsidRDefault="0025259D" w:rsidP="0025259D">
      <w:pPr>
        <w:pStyle w:val="rove1-nzevlnku"/>
        <w:rPr>
          <w:rFonts w:ascii="Arial" w:hAnsi="Arial" w:cs="Arial"/>
        </w:rPr>
      </w:pPr>
      <w:r w:rsidRPr="0025259D">
        <w:rPr>
          <w:rFonts w:ascii="Arial" w:hAnsi="Arial" w:cs="Arial"/>
        </w:rPr>
        <w:t>Platební podmínky</w:t>
      </w:r>
    </w:p>
    <w:p w14:paraId="3C8B61D5" w14:textId="77777777" w:rsidR="00FB070C" w:rsidRDefault="0025259D" w:rsidP="0025259D">
      <w:pPr>
        <w:pStyle w:val="rove2-slovantext"/>
        <w:spacing w:before="0" w:after="0" w:line="240" w:lineRule="auto"/>
        <w:rPr>
          <w:rFonts w:ascii="Arial" w:hAnsi="Arial" w:cs="Arial"/>
        </w:rPr>
      </w:pPr>
      <w:r w:rsidRPr="0025259D">
        <w:rPr>
          <w:rFonts w:ascii="Arial" w:hAnsi="Arial" w:cs="Arial"/>
        </w:rPr>
        <w:t>Prodávající potvrzuje, že dohodnutá kupní cena dle článku II. této smlouvy obsahuje veškeré náklady související s řádným plněním předmětu smlouvy podle článku I. Tato cena je dohodnuta jako cena nejvýše přípustná.</w:t>
      </w:r>
    </w:p>
    <w:p w14:paraId="4A34FFD2" w14:textId="77777777" w:rsidR="0025259D" w:rsidRPr="0025259D" w:rsidRDefault="0025259D" w:rsidP="0025259D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Arial" w:hAnsi="Arial" w:cs="Arial"/>
        </w:rPr>
      </w:pPr>
    </w:p>
    <w:p w14:paraId="6E46F427" w14:textId="77777777" w:rsidR="0025259D" w:rsidRDefault="0025259D" w:rsidP="0025259D">
      <w:pPr>
        <w:pStyle w:val="rove2-slovantext"/>
        <w:spacing w:before="0" w:after="0" w:line="240" w:lineRule="auto"/>
        <w:rPr>
          <w:rFonts w:ascii="Arial" w:hAnsi="Arial" w:cs="Arial"/>
        </w:rPr>
      </w:pPr>
      <w:r w:rsidRPr="0025259D">
        <w:rPr>
          <w:rFonts w:ascii="Arial" w:hAnsi="Arial" w:cs="Arial"/>
        </w:rPr>
        <w:t>Kupující neposkytuje zálohy.</w:t>
      </w:r>
    </w:p>
    <w:p w14:paraId="33116658" w14:textId="77777777" w:rsidR="00812334" w:rsidRPr="0025259D" w:rsidRDefault="00812334" w:rsidP="00812334">
      <w:pPr>
        <w:pStyle w:val="rove2-slovan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3D900048" w14:textId="77777777" w:rsidR="0025259D" w:rsidRDefault="0025259D" w:rsidP="0025259D">
      <w:pPr>
        <w:pStyle w:val="rove2-slovantext"/>
        <w:spacing w:before="0" w:after="0" w:line="240" w:lineRule="auto"/>
        <w:rPr>
          <w:rFonts w:ascii="Arial" w:hAnsi="Arial" w:cs="Arial"/>
        </w:rPr>
      </w:pPr>
      <w:r w:rsidRPr="0025259D">
        <w:rPr>
          <w:rFonts w:ascii="Arial" w:hAnsi="Arial" w:cs="Arial"/>
        </w:rPr>
        <w:t>Kupní cena bude kupujícím uhrazena na základě dodávky předmětu plnění.</w:t>
      </w:r>
    </w:p>
    <w:p w14:paraId="58679A7A" w14:textId="77777777" w:rsidR="0025259D" w:rsidRPr="0025259D" w:rsidRDefault="0025259D" w:rsidP="0025259D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Arial" w:hAnsi="Arial" w:cs="Arial"/>
        </w:rPr>
      </w:pPr>
    </w:p>
    <w:p w14:paraId="199E2FBC" w14:textId="77777777" w:rsidR="0025259D" w:rsidRDefault="0025259D" w:rsidP="0025259D">
      <w:pPr>
        <w:pStyle w:val="rove2-slovantext"/>
        <w:spacing w:before="0" w:after="0" w:line="240" w:lineRule="auto"/>
        <w:rPr>
          <w:rFonts w:ascii="Arial" w:hAnsi="Arial" w:cs="Arial"/>
        </w:rPr>
      </w:pPr>
      <w:r w:rsidRPr="0025259D">
        <w:rPr>
          <w:rFonts w:ascii="Arial" w:hAnsi="Arial" w:cs="Arial"/>
        </w:rPr>
        <w:t xml:space="preserve">Kupující uhradí prodávajícímu kupní cenu po dodání </w:t>
      </w:r>
      <w:r w:rsidR="00812334">
        <w:rPr>
          <w:rFonts w:ascii="Arial" w:hAnsi="Arial" w:cs="Arial"/>
        </w:rPr>
        <w:t>předmětu plnění</w:t>
      </w:r>
      <w:r w:rsidRPr="0025259D">
        <w:rPr>
          <w:rFonts w:ascii="Arial" w:hAnsi="Arial" w:cs="Arial"/>
        </w:rPr>
        <w:t xml:space="preserve"> na místo určení na základě faktury vystavené prodávajícím se splatností 14 dnů od jejího doru</w:t>
      </w:r>
      <w:r w:rsidR="00812334">
        <w:rPr>
          <w:rFonts w:ascii="Arial" w:hAnsi="Arial" w:cs="Arial"/>
        </w:rPr>
        <w:t>čení kupujícímu. Faktura musí bý</w:t>
      </w:r>
      <w:r w:rsidRPr="0025259D">
        <w:rPr>
          <w:rFonts w:ascii="Arial" w:hAnsi="Arial" w:cs="Arial"/>
        </w:rPr>
        <w:t>t doložena potvrzeným dodacím listem.</w:t>
      </w:r>
    </w:p>
    <w:p w14:paraId="649A0AF9" w14:textId="77777777" w:rsidR="0025259D" w:rsidRPr="0025259D" w:rsidRDefault="0025259D" w:rsidP="0025259D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Arial" w:hAnsi="Arial" w:cs="Arial"/>
        </w:rPr>
      </w:pPr>
    </w:p>
    <w:p w14:paraId="04A3DDD5" w14:textId="77777777" w:rsidR="0025259D" w:rsidRDefault="0025259D" w:rsidP="0025259D">
      <w:pPr>
        <w:pStyle w:val="rove2-slovantext"/>
        <w:spacing w:before="0" w:after="0" w:line="240" w:lineRule="auto"/>
        <w:rPr>
          <w:rFonts w:ascii="Arial" w:hAnsi="Arial" w:cs="Arial"/>
        </w:rPr>
      </w:pPr>
      <w:r w:rsidRPr="0025259D">
        <w:rPr>
          <w:rFonts w:ascii="Arial" w:hAnsi="Arial" w:cs="Arial"/>
        </w:rPr>
        <w:t>Kupující uhradí fakturovanou částku na číslo účtu prodávajícího uvedeného v záhlaví této smlouvy. Dnem úhrady se rozumí den odepsání fakturované částky z účtu kupujícího.</w:t>
      </w:r>
    </w:p>
    <w:p w14:paraId="1D81F305" w14:textId="77777777" w:rsidR="0025259D" w:rsidRPr="0025259D" w:rsidRDefault="0025259D" w:rsidP="0025259D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Arial" w:hAnsi="Arial" w:cs="Arial"/>
        </w:rPr>
      </w:pPr>
    </w:p>
    <w:p w14:paraId="1D54DAF7" w14:textId="77777777" w:rsidR="006E1E3F" w:rsidRPr="00F00DB5" w:rsidRDefault="0025259D" w:rsidP="00F00DB5">
      <w:pPr>
        <w:pStyle w:val="rove2-slovantext"/>
        <w:spacing w:before="0" w:after="0" w:line="240" w:lineRule="auto"/>
        <w:rPr>
          <w:rFonts w:ascii="Arial" w:hAnsi="Arial" w:cs="Arial"/>
        </w:rPr>
      </w:pPr>
      <w:r w:rsidRPr="0025259D">
        <w:rPr>
          <w:rFonts w:ascii="Arial" w:hAnsi="Arial" w:cs="Arial"/>
        </w:rPr>
        <w:t>Faktura musí obsahovat všechny náležitosti daňového dokladu podle zákona 235/2004 Sb., o dani z přidané hodnoty, ve znění pozdějších předpisů, včetně označení předmětu plnění. Nebude-li faktura splňovat veškeré náležitosti daňového dokladu nebo bude mít jiné závadu v obsahu, je kupující oprávněn jí ve lhůtě splatnosti prodávajícímu vrátit a prodávající je povinen bezodkladně vystavit kupujícímu fakturu opravenou či doplněnou. V takovém případe se přeruší doba splatnosti a nová lhůta započne běžet doručením opraveného daňového dokladu kupujícímu.</w:t>
      </w:r>
    </w:p>
    <w:p w14:paraId="5B60E888" w14:textId="77777777" w:rsidR="006E1E3F" w:rsidRDefault="006E1E3F" w:rsidP="0067343D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  <w:b/>
          <w:bCs/>
        </w:rPr>
      </w:pPr>
    </w:p>
    <w:p w14:paraId="2FC58917" w14:textId="77777777" w:rsidR="00FB070C" w:rsidRDefault="00FB070C" w:rsidP="0067343D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14:paraId="48290F79" w14:textId="77777777" w:rsidR="00C0708A" w:rsidRDefault="00C0708A" w:rsidP="0067343D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Přechod vlastnictví</w:t>
      </w:r>
    </w:p>
    <w:p w14:paraId="6A435FCF" w14:textId="77777777" w:rsidR="00C0708A" w:rsidRPr="00C0708A" w:rsidRDefault="00C0708A" w:rsidP="0067343D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  <w:bCs/>
        </w:rPr>
      </w:pPr>
    </w:p>
    <w:p w14:paraId="35BF73A6" w14:textId="77777777" w:rsidR="00C0708A" w:rsidRPr="00C0708A" w:rsidRDefault="00C0708A" w:rsidP="00C0708A">
      <w:pPr>
        <w:pStyle w:val="rove1-slolnku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</w:rPr>
      </w:pPr>
      <w:r w:rsidRPr="00C0708A">
        <w:rPr>
          <w:rFonts w:ascii="Arial" w:hAnsi="Arial" w:cs="Arial"/>
        </w:rPr>
        <w:t>Vlastnické právo k předmětu plnění přechází na kupujícího okamžikem převzetí zboží kupujícím. Převzetí zboží potvrdí prodávající a kupující svými podpisy, resp. jimi pověřenými osobami v dodacím listu. Tímto okamžikem přechází na kupujícího též nebezpečí škody na zboží.</w:t>
      </w:r>
    </w:p>
    <w:p w14:paraId="0CC46CEB" w14:textId="77777777" w:rsidR="00C0708A" w:rsidRDefault="00C0708A" w:rsidP="0067343D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  <w:b/>
          <w:bCs/>
        </w:rPr>
      </w:pPr>
    </w:p>
    <w:p w14:paraId="66931D07" w14:textId="77777777" w:rsidR="00F00DB5" w:rsidRDefault="00F00DB5" w:rsidP="0067343D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  <w:b/>
          <w:bCs/>
        </w:rPr>
      </w:pPr>
    </w:p>
    <w:p w14:paraId="34CD9572" w14:textId="77777777" w:rsidR="00C0708A" w:rsidRDefault="00C0708A" w:rsidP="0067343D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14:paraId="4DEB1293" w14:textId="77777777" w:rsidR="00ED12E8" w:rsidRDefault="00C0708A" w:rsidP="0067343D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Záruční a reklamační podmínky</w:t>
      </w:r>
    </w:p>
    <w:p w14:paraId="4E347B47" w14:textId="77777777" w:rsidR="00C0708A" w:rsidRDefault="00C0708A" w:rsidP="00C0708A">
      <w:pPr>
        <w:pStyle w:val="rove2-slovantext"/>
        <w:numPr>
          <w:ilvl w:val="0"/>
          <w:numId w:val="21"/>
        </w:numPr>
        <w:spacing w:line="240" w:lineRule="auto"/>
        <w:rPr>
          <w:rFonts w:ascii="Arial" w:hAnsi="Arial" w:cs="Arial"/>
          <w:bCs/>
        </w:rPr>
      </w:pPr>
      <w:r w:rsidRPr="00C0708A">
        <w:rPr>
          <w:rFonts w:ascii="Arial" w:hAnsi="Arial" w:cs="Arial"/>
          <w:bCs/>
        </w:rPr>
        <w:t>Prodávající poskytuje kupujícímu záruku za jakost sadebního materiálu, jejímž obsahem je</w:t>
      </w:r>
      <w:r>
        <w:rPr>
          <w:rFonts w:ascii="Arial" w:hAnsi="Arial" w:cs="Arial"/>
          <w:bCs/>
        </w:rPr>
        <w:t xml:space="preserve"> </w:t>
      </w:r>
      <w:r w:rsidRPr="00C0708A">
        <w:rPr>
          <w:rFonts w:ascii="Arial" w:hAnsi="Arial" w:cs="Arial"/>
          <w:bCs/>
        </w:rPr>
        <w:t>závazek prodávajícího, že počet vysázených životaschopných s</w:t>
      </w:r>
      <w:r>
        <w:rPr>
          <w:rFonts w:ascii="Arial" w:hAnsi="Arial" w:cs="Arial"/>
          <w:bCs/>
        </w:rPr>
        <w:t>azenic na jedné souvislé ploš</w:t>
      </w:r>
      <w:r w:rsidRPr="00C0708A">
        <w:rPr>
          <w:rFonts w:ascii="Arial" w:hAnsi="Arial" w:cs="Arial"/>
          <w:bCs/>
        </w:rPr>
        <w:t>e bude po</w:t>
      </w:r>
      <w:r>
        <w:rPr>
          <w:rFonts w:ascii="Arial" w:hAnsi="Arial" w:cs="Arial"/>
          <w:bCs/>
        </w:rPr>
        <w:t xml:space="preserve"> </w:t>
      </w:r>
      <w:r w:rsidRPr="00C0708A">
        <w:rPr>
          <w:rFonts w:ascii="Arial" w:hAnsi="Arial" w:cs="Arial"/>
          <w:bCs/>
        </w:rPr>
        <w:t>dobu trvání záruční doby nejmé</w:t>
      </w:r>
      <w:r>
        <w:rPr>
          <w:rFonts w:ascii="Arial" w:hAnsi="Arial" w:cs="Arial"/>
          <w:bCs/>
        </w:rPr>
        <w:t>ně 80 % z celkového počtu sazenic vysazených v této souvislé ploš</w:t>
      </w:r>
      <w:r w:rsidRPr="00C0708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(dále jen „záruka</w:t>
      </w:r>
      <w:r w:rsidRPr="00C0708A">
        <w:rPr>
          <w:rFonts w:ascii="Arial" w:hAnsi="Arial" w:cs="Arial"/>
          <w:bCs/>
        </w:rPr>
        <w:t>').</w:t>
      </w:r>
      <w:r>
        <w:rPr>
          <w:rFonts w:ascii="Arial" w:hAnsi="Arial" w:cs="Arial"/>
          <w:bCs/>
        </w:rPr>
        <w:t xml:space="preserve"> </w:t>
      </w:r>
    </w:p>
    <w:p w14:paraId="4E6A1F85" w14:textId="77777777" w:rsidR="00C0708A" w:rsidRDefault="00C0708A" w:rsidP="00C0708A">
      <w:pPr>
        <w:pStyle w:val="rove2-slovantext"/>
        <w:numPr>
          <w:ilvl w:val="0"/>
          <w:numId w:val="21"/>
        </w:numPr>
        <w:spacing w:line="240" w:lineRule="auto"/>
        <w:rPr>
          <w:rFonts w:ascii="Arial" w:hAnsi="Arial" w:cs="Arial"/>
          <w:bCs/>
        </w:rPr>
      </w:pPr>
      <w:r w:rsidRPr="00C0708A">
        <w:rPr>
          <w:rFonts w:ascii="Arial" w:hAnsi="Arial" w:cs="Arial"/>
          <w:bCs/>
        </w:rPr>
        <w:t>Neživotaschopné sazenice do objemu 20 % všech sazenic</w:t>
      </w:r>
      <w:r>
        <w:rPr>
          <w:rFonts w:ascii="Arial" w:hAnsi="Arial" w:cs="Arial"/>
          <w:bCs/>
        </w:rPr>
        <w:t xml:space="preserve"> na téže souvislé ploše nejsou v</w:t>
      </w:r>
      <w:r w:rsidRPr="00C0708A">
        <w:rPr>
          <w:rFonts w:ascii="Arial" w:hAnsi="Arial" w:cs="Arial"/>
          <w:bCs/>
        </w:rPr>
        <w:t>adou</w:t>
      </w:r>
      <w:r>
        <w:rPr>
          <w:rFonts w:ascii="Arial" w:hAnsi="Arial" w:cs="Arial"/>
          <w:bCs/>
        </w:rPr>
        <w:t xml:space="preserve"> </w:t>
      </w:r>
      <w:r w:rsidRPr="00C0708A">
        <w:rPr>
          <w:rFonts w:ascii="Arial" w:hAnsi="Arial" w:cs="Arial"/>
          <w:bCs/>
        </w:rPr>
        <w:t>plnění ze strany prodávajícího.</w:t>
      </w:r>
      <w:r>
        <w:rPr>
          <w:rFonts w:ascii="Arial" w:hAnsi="Arial" w:cs="Arial"/>
          <w:bCs/>
        </w:rPr>
        <w:t xml:space="preserve"> </w:t>
      </w:r>
    </w:p>
    <w:p w14:paraId="58480B27" w14:textId="77777777" w:rsidR="00C0708A" w:rsidRDefault="00C0708A" w:rsidP="00C0708A">
      <w:pPr>
        <w:pStyle w:val="rove2-slovantext"/>
        <w:numPr>
          <w:ilvl w:val="0"/>
          <w:numId w:val="21"/>
        </w:num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Ž</w:t>
      </w:r>
      <w:r w:rsidRPr="00C0708A">
        <w:rPr>
          <w:rFonts w:ascii="Arial" w:hAnsi="Arial" w:cs="Arial"/>
          <w:bCs/>
        </w:rPr>
        <w:t>ivotaschopné sazenice u listnatých dřevin jsou takové, u kterých přirůstá terminální výhon</w:t>
      </w:r>
      <w:r>
        <w:rPr>
          <w:rFonts w:ascii="Arial" w:hAnsi="Arial" w:cs="Arial"/>
          <w:bCs/>
        </w:rPr>
        <w:t xml:space="preserve"> </w:t>
      </w:r>
      <w:r w:rsidRPr="00C0708A">
        <w:rPr>
          <w:rFonts w:ascii="Arial" w:hAnsi="Arial" w:cs="Arial"/>
          <w:bCs/>
        </w:rPr>
        <w:t>nebo boční výhony od země mi</w:t>
      </w:r>
      <w:r w:rsidR="00812334">
        <w:rPr>
          <w:rFonts w:ascii="Arial" w:hAnsi="Arial" w:cs="Arial"/>
          <w:bCs/>
        </w:rPr>
        <w:t>nimálně do 80 % výšky sazenice.</w:t>
      </w:r>
    </w:p>
    <w:p w14:paraId="5EE0CF34" w14:textId="77777777" w:rsidR="00C0708A" w:rsidRDefault="005B0B9D" w:rsidP="00C0708A">
      <w:pPr>
        <w:pStyle w:val="rove2-slovantext"/>
        <w:numPr>
          <w:ilvl w:val="0"/>
          <w:numId w:val="21"/>
        </w:num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Záruka se nevztahuje na případy, kdy neživotaschopnost sazenice byla způsobena zvěří nebo zvířaty, suchem, požárem, pozdními jarními mrazy, hlodavci, hmyzími škůdci, zanedbáním následné péče </w:t>
      </w:r>
      <w:r w:rsidR="006B0558">
        <w:rPr>
          <w:rFonts w:ascii="Arial" w:hAnsi="Arial" w:cs="Arial"/>
          <w:bCs/>
        </w:rPr>
        <w:t xml:space="preserve">o vysazené kultury nebo likvidací </w:t>
      </w:r>
      <w:proofErr w:type="spellStart"/>
      <w:r w:rsidR="006B0558">
        <w:rPr>
          <w:rFonts w:ascii="Arial" w:hAnsi="Arial" w:cs="Arial"/>
          <w:bCs/>
        </w:rPr>
        <w:t>buřeně</w:t>
      </w:r>
      <w:proofErr w:type="spellEnd"/>
      <w:r w:rsidR="006B0558">
        <w:rPr>
          <w:rFonts w:ascii="Arial" w:hAnsi="Arial" w:cs="Arial"/>
          <w:bCs/>
        </w:rPr>
        <w:t>.</w:t>
      </w:r>
    </w:p>
    <w:p w14:paraId="7179D747" w14:textId="77777777" w:rsidR="006B0558" w:rsidRDefault="006B0558" w:rsidP="006B0558">
      <w:pPr>
        <w:pStyle w:val="rove2-slovantext"/>
        <w:numPr>
          <w:ilvl w:val="0"/>
          <w:numId w:val="21"/>
        </w:numPr>
        <w:spacing w:line="240" w:lineRule="auto"/>
        <w:rPr>
          <w:rFonts w:ascii="Arial" w:hAnsi="Arial" w:cs="Arial"/>
          <w:bCs/>
        </w:rPr>
      </w:pPr>
      <w:r w:rsidRPr="006B0558">
        <w:rPr>
          <w:rFonts w:ascii="Arial" w:hAnsi="Arial" w:cs="Arial"/>
          <w:bCs/>
        </w:rPr>
        <w:t>Záruční doba začíná běžet</w:t>
      </w:r>
      <w:r>
        <w:rPr>
          <w:rFonts w:ascii="Arial" w:hAnsi="Arial" w:cs="Arial"/>
          <w:bCs/>
        </w:rPr>
        <w:t xml:space="preserve"> </w:t>
      </w:r>
      <w:r w:rsidRPr="006B0558">
        <w:rPr>
          <w:rFonts w:ascii="Arial" w:hAnsi="Arial" w:cs="Arial"/>
          <w:bCs/>
        </w:rPr>
        <w:t>samostatně vždy po přechodu nebezpečí škody na</w:t>
      </w:r>
      <w:r>
        <w:rPr>
          <w:rFonts w:ascii="Arial" w:hAnsi="Arial" w:cs="Arial"/>
          <w:bCs/>
        </w:rPr>
        <w:t xml:space="preserve"> </w:t>
      </w:r>
      <w:r w:rsidRPr="006B0558">
        <w:rPr>
          <w:rFonts w:ascii="Arial" w:hAnsi="Arial" w:cs="Arial"/>
          <w:bCs/>
        </w:rPr>
        <w:t>sadebním</w:t>
      </w:r>
      <w:r>
        <w:rPr>
          <w:rFonts w:ascii="Arial" w:hAnsi="Arial" w:cs="Arial"/>
          <w:bCs/>
        </w:rPr>
        <w:t xml:space="preserve"> materiálu od prodávajícího, a to na sadební materiál dle příslušného dodacího resp. průvodního listu. Záruční doba za jarní výsadbu </w:t>
      </w:r>
      <w:r w:rsidRPr="006B0558">
        <w:rPr>
          <w:rFonts w:ascii="Arial" w:hAnsi="Arial" w:cs="Arial"/>
          <w:bCs/>
        </w:rPr>
        <w:t>(období výsadby do června včetně)</w:t>
      </w:r>
      <w:r>
        <w:rPr>
          <w:rFonts w:ascii="Arial" w:hAnsi="Arial" w:cs="Arial"/>
          <w:bCs/>
        </w:rPr>
        <w:t xml:space="preserve"> se sjednává do </w:t>
      </w:r>
      <w:proofErr w:type="gramStart"/>
      <w:r>
        <w:rPr>
          <w:rFonts w:ascii="Arial" w:hAnsi="Arial" w:cs="Arial"/>
          <w:bCs/>
        </w:rPr>
        <w:t>31.8. stejného</w:t>
      </w:r>
      <w:proofErr w:type="gramEnd"/>
      <w:r>
        <w:rPr>
          <w:rFonts w:ascii="Arial" w:hAnsi="Arial" w:cs="Arial"/>
          <w:bCs/>
        </w:rPr>
        <w:t xml:space="preserve"> roku.</w:t>
      </w:r>
    </w:p>
    <w:p w14:paraId="6A44B361" w14:textId="77777777" w:rsidR="006B0558" w:rsidRDefault="006B0558" w:rsidP="006B0558">
      <w:pPr>
        <w:pStyle w:val="rove2-slovantext"/>
        <w:numPr>
          <w:ilvl w:val="0"/>
          <w:numId w:val="21"/>
        </w:numPr>
        <w:spacing w:line="240" w:lineRule="auto"/>
        <w:rPr>
          <w:rFonts w:ascii="Arial" w:hAnsi="Arial" w:cs="Arial"/>
          <w:bCs/>
        </w:rPr>
      </w:pPr>
      <w:r w:rsidRPr="006B0558">
        <w:rPr>
          <w:rFonts w:ascii="Arial" w:hAnsi="Arial" w:cs="Arial"/>
          <w:bCs/>
        </w:rPr>
        <w:t>Reklamaci je kupující povinen doručit prodávajícímu bezodkladně poté, co kupující rozpor se</w:t>
      </w:r>
      <w:r>
        <w:rPr>
          <w:rFonts w:ascii="Arial" w:hAnsi="Arial" w:cs="Arial"/>
          <w:bCs/>
        </w:rPr>
        <w:t xml:space="preserve"> </w:t>
      </w:r>
      <w:r w:rsidRPr="006B0558">
        <w:rPr>
          <w:rFonts w:ascii="Arial" w:hAnsi="Arial" w:cs="Arial"/>
          <w:bCs/>
        </w:rPr>
        <w:t>zárukou zjistí nebo mohl při zachování odborné péče zjistit. V případě prodlení kupujícího</w:t>
      </w:r>
      <w:r>
        <w:rPr>
          <w:rFonts w:ascii="Arial" w:hAnsi="Arial" w:cs="Arial"/>
          <w:bCs/>
        </w:rPr>
        <w:t xml:space="preserve"> </w:t>
      </w:r>
      <w:r w:rsidRPr="006B0558">
        <w:rPr>
          <w:rFonts w:ascii="Arial" w:hAnsi="Arial" w:cs="Arial"/>
          <w:bCs/>
        </w:rPr>
        <w:t>s doručením reklamace dle předchozí věty záruka dle této Smlouvy zaniká.</w:t>
      </w:r>
    </w:p>
    <w:p w14:paraId="68A2825A" w14:textId="77777777" w:rsidR="006B0558" w:rsidRDefault="006B0558" w:rsidP="006B0558">
      <w:pPr>
        <w:pStyle w:val="rove2-slovantext"/>
        <w:numPr>
          <w:ilvl w:val="0"/>
          <w:numId w:val="21"/>
        </w:numPr>
        <w:spacing w:line="240" w:lineRule="auto"/>
        <w:rPr>
          <w:rFonts w:ascii="Arial" w:hAnsi="Arial" w:cs="Arial"/>
          <w:bCs/>
        </w:rPr>
      </w:pPr>
      <w:r w:rsidRPr="006B0558">
        <w:rPr>
          <w:rFonts w:ascii="Arial" w:hAnsi="Arial" w:cs="Arial"/>
          <w:bCs/>
        </w:rPr>
        <w:t>V případě oprávněné reklamace poskytne prodávající kupujícímu odpovídající slevu nebo</w:t>
      </w:r>
      <w:r>
        <w:rPr>
          <w:rFonts w:ascii="Arial" w:hAnsi="Arial" w:cs="Arial"/>
          <w:bCs/>
        </w:rPr>
        <w:t xml:space="preserve"> </w:t>
      </w:r>
      <w:r w:rsidRPr="006B0558">
        <w:rPr>
          <w:rFonts w:ascii="Arial" w:hAnsi="Arial" w:cs="Arial"/>
          <w:bCs/>
        </w:rPr>
        <w:t>provede v odpovídajícím rozsahu náhradní plnění. Variantu řešení reklamace je oprávněn</w:t>
      </w:r>
      <w:r>
        <w:rPr>
          <w:rFonts w:ascii="Arial" w:hAnsi="Arial" w:cs="Arial"/>
          <w:bCs/>
        </w:rPr>
        <w:t xml:space="preserve"> </w:t>
      </w:r>
      <w:r w:rsidRPr="006B0558">
        <w:rPr>
          <w:rFonts w:ascii="Arial" w:hAnsi="Arial" w:cs="Arial"/>
          <w:bCs/>
        </w:rPr>
        <w:t>jednostranně zvolit prodávající a není tak povinen přihlížet k volbě kupujícího. Prodávající je</w:t>
      </w:r>
      <w:r>
        <w:rPr>
          <w:rFonts w:ascii="Arial" w:hAnsi="Arial" w:cs="Arial"/>
          <w:bCs/>
        </w:rPr>
        <w:t xml:space="preserve"> </w:t>
      </w:r>
      <w:r w:rsidRPr="006B0558">
        <w:rPr>
          <w:rFonts w:ascii="Arial" w:hAnsi="Arial" w:cs="Arial"/>
          <w:bCs/>
        </w:rPr>
        <w:t>oprávněn volbu řešení reklamace kdykoliv jednostranně změnit.</w:t>
      </w:r>
    </w:p>
    <w:p w14:paraId="3D6FA909" w14:textId="77777777" w:rsidR="006B0558" w:rsidRPr="006B0558" w:rsidRDefault="006B0558" w:rsidP="006B0558">
      <w:pPr>
        <w:pStyle w:val="rove2-slovantext"/>
        <w:numPr>
          <w:ilvl w:val="0"/>
          <w:numId w:val="21"/>
        </w:numPr>
        <w:spacing w:line="240" w:lineRule="auto"/>
        <w:rPr>
          <w:rFonts w:ascii="Arial" w:hAnsi="Arial" w:cs="Arial"/>
          <w:bCs/>
        </w:rPr>
      </w:pPr>
      <w:r w:rsidRPr="006B0558">
        <w:rPr>
          <w:rFonts w:ascii="Arial" w:hAnsi="Arial" w:cs="Arial"/>
          <w:bCs/>
        </w:rPr>
        <w:lastRenderedPageBreak/>
        <w:t>Smluvní strany výslovně sjednávají, že neživotaschopné sazenice nejsou vadou plnění, kterou</w:t>
      </w:r>
      <w:r>
        <w:rPr>
          <w:rFonts w:ascii="Arial" w:hAnsi="Arial" w:cs="Arial"/>
          <w:bCs/>
        </w:rPr>
        <w:t xml:space="preserve"> </w:t>
      </w:r>
      <w:r w:rsidRPr="006B0558">
        <w:rPr>
          <w:rFonts w:ascii="Arial" w:hAnsi="Arial" w:cs="Arial"/>
          <w:bCs/>
        </w:rPr>
        <w:t>by plnění mělo již v okamžiku předání kupujícímu</w:t>
      </w:r>
      <w:r w:rsidR="00812334">
        <w:rPr>
          <w:rFonts w:ascii="Arial" w:hAnsi="Arial" w:cs="Arial"/>
          <w:bCs/>
        </w:rPr>
        <w:t>.</w:t>
      </w:r>
    </w:p>
    <w:p w14:paraId="7FB49F26" w14:textId="77777777" w:rsidR="00C0708A" w:rsidRDefault="00C0708A" w:rsidP="0067343D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  <w:b/>
          <w:bCs/>
        </w:rPr>
      </w:pPr>
    </w:p>
    <w:p w14:paraId="4F4A6FB0" w14:textId="77777777" w:rsidR="00C0708A" w:rsidRDefault="00C0708A" w:rsidP="00C0708A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14:paraId="75AB8894" w14:textId="77777777" w:rsidR="00C0708A" w:rsidRDefault="00C0708A" w:rsidP="00C0708A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Termín plnění</w:t>
      </w:r>
      <w:r w:rsidRPr="0067343D">
        <w:rPr>
          <w:rFonts w:ascii="Arial" w:hAnsi="Arial" w:cs="Arial"/>
          <w:b/>
          <w:bCs/>
        </w:rPr>
        <w:t xml:space="preserve"> a doprava</w:t>
      </w:r>
    </w:p>
    <w:p w14:paraId="50A38735" w14:textId="77777777" w:rsidR="0067343D" w:rsidRPr="00F126A1" w:rsidRDefault="0067343D" w:rsidP="0067343D">
      <w:pPr>
        <w:pStyle w:val="rove2-slovantext"/>
        <w:numPr>
          <w:ilvl w:val="0"/>
          <w:numId w:val="0"/>
        </w:numPr>
        <w:spacing w:before="0" w:after="0" w:line="240" w:lineRule="auto"/>
        <w:ind w:left="397"/>
        <w:jc w:val="center"/>
        <w:rPr>
          <w:rFonts w:ascii="Arial" w:hAnsi="Arial" w:cs="Arial"/>
        </w:rPr>
      </w:pPr>
    </w:p>
    <w:p w14:paraId="2C86D665" w14:textId="5C89F1C0" w:rsidR="00C0708A" w:rsidRDefault="003852F4" w:rsidP="00C0708A">
      <w:pPr>
        <w:pStyle w:val="rove2-slovantext"/>
        <w:numPr>
          <w:ilvl w:val="0"/>
          <w:numId w:val="17"/>
        </w:numPr>
        <w:spacing w:before="0" w:after="0" w:line="240" w:lineRule="auto"/>
        <w:ind w:left="357" w:hanging="357"/>
        <w:rPr>
          <w:rFonts w:ascii="Arial" w:hAnsi="Arial" w:cs="Arial"/>
        </w:rPr>
      </w:pPr>
      <w:bookmarkStart w:id="2" w:name="_Ref374528434"/>
      <w:r w:rsidRPr="0025259D">
        <w:rPr>
          <w:rFonts w:ascii="Arial" w:hAnsi="Arial" w:cs="Arial"/>
        </w:rPr>
        <w:t>Prodávající se zavazuje dodat ku</w:t>
      </w:r>
      <w:r w:rsidR="001B5B9E" w:rsidRPr="0025259D">
        <w:rPr>
          <w:rFonts w:ascii="Arial" w:hAnsi="Arial" w:cs="Arial"/>
        </w:rPr>
        <w:t>pujícímu předmět smlouvy dle článku</w:t>
      </w:r>
      <w:r w:rsidRPr="0025259D">
        <w:rPr>
          <w:rFonts w:ascii="Arial" w:hAnsi="Arial" w:cs="Arial"/>
        </w:rPr>
        <w:t xml:space="preserve"> </w:t>
      </w:r>
      <w:r w:rsidR="001B5B9E" w:rsidRPr="0025259D">
        <w:rPr>
          <w:rFonts w:ascii="Arial" w:hAnsi="Arial" w:cs="Arial"/>
        </w:rPr>
        <w:t xml:space="preserve">I. této smlouvy </w:t>
      </w:r>
      <w:r w:rsidRPr="0025259D">
        <w:rPr>
          <w:rFonts w:ascii="Arial" w:hAnsi="Arial" w:cs="Arial"/>
        </w:rPr>
        <w:t xml:space="preserve">do </w:t>
      </w:r>
      <w:r w:rsidR="00EA1BF9">
        <w:rPr>
          <w:rFonts w:ascii="Arial" w:hAnsi="Arial" w:cs="Arial"/>
        </w:rPr>
        <w:t>31.5.2025.</w:t>
      </w:r>
    </w:p>
    <w:p w14:paraId="4BDBA7DF" w14:textId="77777777" w:rsidR="00C0708A" w:rsidRDefault="00C0708A" w:rsidP="00C0708A">
      <w:pPr>
        <w:pStyle w:val="rove2-slovantext"/>
        <w:numPr>
          <w:ilvl w:val="0"/>
          <w:numId w:val="0"/>
        </w:numPr>
        <w:spacing w:before="0" w:after="0" w:line="240" w:lineRule="auto"/>
        <w:ind w:left="357"/>
        <w:rPr>
          <w:rFonts w:ascii="Arial" w:hAnsi="Arial" w:cs="Arial"/>
        </w:rPr>
      </w:pPr>
    </w:p>
    <w:p w14:paraId="44C40548" w14:textId="77777777" w:rsidR="00C0708A" w:rsidRDefault="0071283C" w:rsidP="00C0708A">
      <w:pPr>
        <w:pStyle w:val="rove2-slovantext"/>
        <w:numPr>
          <w:ilvl w:val="0"/>
          <w:numId w:val="17"/>
        </w:numPr>
        <w:spacing w:before="0" w:after="0" w:line="240" w:lineRule="auto"/>
        <w:ind w:left="357" w:hanging="357"/>
        <w:rPr>
          <w:rFonts w:ascii="Arial" w:hAnsi="Arial" w:cs="Arial"/>
        </w:rPr>
      </w:pPr>
      <w:r w:rsidRPr="00C0708A">
        <w:rPr>
          <w:rFonts w:ascii="Arial" w:hAnsi="Arial" w:cs="Arial"/>
        </w:rPr>
        <w:t>Termínem dodání se rozumí řádně provedené plnění a jeho úspěšné protokolární předání a převzetí bez vad. Prodávající se zavazuje dodržet cenové podmínky a specifikace předmětu plnění dle této smlouvy.</w:t>
      </w:r>
    </w:p>
    <w:p w14:paraId="2F0B6AE2" w14:textId="77777777" w:rsidR="00C0708A" w:rsidRDefault="00C0708A" w:rsidP="00C0708A">
      <w:pPr>
        <w:pStyle w:val="rove2-slovantext"/>
        <w:numPr>
          <w:ilvl w:val="0"/>
          <w:numId w:val="0"/>
        </w:numPr>
        <w:spacing w:before="0" w:after="0" w:line="240" w:lineRule="auto"/>
        <w:ind w:left="357"/>
        <w:rPr>
          <w:rFonts w:ascii="Arial" w:hAnsi="Arial" w:cs="Arial"/>
        </w:rPr>
      </w:pPr>
    </w:p>
    <w:p w14:paraId="64101DC4" w14:textId="77777777" w:rsidR="00C0708A" w:rsidRDefault="0071283C" w:rsidP="00C0708A">
      <w:pPr>
        <w:pStyle w:val="rove2-slovantext"/>
        <w:numPr>
          <w:ilvl w:val="0"/>
          <w:numId w:val="17"/>
        </w:numPr>
        <w:spacing w:before="0" w:after="0" w:line="240" w:lineRule="auto"/>
        <w:ind w:left="357" w:hanging="357"/>
        <w:rPr>
          <w:rFonts w:ascii="Arial" w:hAnsi="Arial" w:cs="Arial"/>
        </w:rPr>
      </w:pPr>
      <w:r w:rsidRPr="00C0708A">
        <w:rPr>
          <w:rFonts w:ascii="Arial" w:hAnsi="Arial" w:cs="Arial"/>
        </w:rPr>
        <w:t xml:space="preserve">Kupující je povinen zkontrolovat s maximální možnou odbornou péčí, zda je dodaný sadební materiál bez zjevných vad. Zjevnými vadami se rozumí zejména jakékoliv viditelné a neinvazivním způsobem měřitelné či zjistitelné vlastnosti či parametry dodávaného sadebního materiálu. V případě, že je dodaný sadební materiál bez zjevných vad, je kupující povinen jej převzít a podepsat k dodanému sadebnímu materiálu dodací, </w:t>
      </w:r>
      <w:proofErr w:type="spellStart"/>
      <w:r w:rsidRPr="00C0708A">
        <w:rPr>
          <w:rFonts w:ascii="Arial" w:hAnsi="Arial" w:cs="Arial"/>
        </w:rPr>
        <w:t>resp</w:t>
      </w:r>
      <w:proofErr w:type="spellEnd"/>
      <w:r w:rsidRPr="00C0708A">
        <w:rPr>
          <w:rFonts w:ascii="Arial" w:hAnsi="Arial" w:cs="Arial"/>
        </w:rPr>
        <w:t>, průvodní list ve smyslu zákona č. 149/2003 Sb., o uvádění do oběhu reprodukčního materiálu lesních dřevin lesnicky významných druhů a umělých kříženců, určeného k obnově lesa a k zalesňování, a o změně některých souvisejících zákonů (zákon o obchodu s reprodukčním materiálem lesních dřevin).</w:t>
      </w:r>
    </w:p>
    <w:p w14:paraId="5952D4D9" w14:textId="77777777" w:rsidR="00C0708A" w:rsidRDefault="00C0708A" w:rsidP="00C0708A">
      <w:pPr>
        <w:pStyle w:val="rove2-slovantext"/>
        <w:numPr>
          <w:ilvl w:val="0"/>
          <w:numId w:val="0"/>
        </w:numPr>
        <w:spacing w:before="0" w:after="0" w:line="240" w:lineRule="auto"/>
        <w:ind w:left="357"/>
        <w:rPr>
          <w:rFonts w:ascii="Arial" w:hAnsi="Arial" w:cs="Arial"/>
        </w:rPr>
      </w:pPr>
    </w:p>
    <w:p w14:paraId="59BC7135" w14:textId="40BB632F" w:rsidR="00C0708A" w:rsidRDefault="00E12A2B" w:rsidP="005F21B7">
      <w:pPr>
        <w:pStyle w:val="rove2-slovantext"/>
        <w:numPr>
          <w:ilvl w:val="0"/>
          <w:numId w:val="17"/>
        </w:numPr>
        <w:spacing w:before="0" w:after="0" w:line="240" w:lineRule="auto"/>
        <w:rPr>
          <w:rFonts w:ascii="Arial" w:hAnsi="Arial" w:cs="Arial"/>
        </w:rPr>
      </w:pPr>
      <w:r w:rsidRPr="00E12A2B">
        <w:rPr>
          <w:rFonts w:ascii="Arial" w:hAnsi="Arial" w:cs="Arial"/>
        </w:rPr>
        <w:t xml:space="preserve">Dopravu a jiné úkony směřující k dodání předmětu smlouvy dle článku I. této smlouvy </w:t>
      </w:r>
      <w:r w:rsidR="005F21B7" w:rsidRPr="005F21B7">
        <w:rPr>
          <w:rFonts w:ascii="Arial" w:hAnsi="Arial" w:cs="Arial"/>
        </w:rPr>
        <w:t>zajišťuje prodávající</w:t>
      </w:r>
      <w:bookmarkStart w:id="3" w:name="_GoBack"/>
      <w:bookmarkEnd w:id="3"/>
      <w:r w:rsidR="005F21B7" w:rsidRPr="005F21B7">
        <w:rPr>
          <w:rFonts w:ascii="Arial" w:hAnsi="Arial" w:cs="Arial"/>
        </w:rPr>
        <w:t xml:space="preserve">. Předmět této smlouvy bude prodávajícím dopraven na adresu: Lesovna Nový dům, </w:t>
      </w:r>
      <w:proofErr w:type="spellStart"/>
      <w:r w:rsidR="005F21B7" w:rsidRPr="005F21B7">
        <w:rPr>
          <w:rFonts w:ascii="Arial" w:hAnsi="Arial" w:cs="Arial"/>
        </w:rPr>
        <w:t>Načetín</w:t>
      </w:r>
      <w:proofErr w:type="spellEnd"/>
      <w:r w:rsidR="005F21B7" w:rsidRPr="005F21B7">
        <w:rPr>
          <w:rFonts w:ascii="Arial" w:hAnsi="Arial" w:cs="Arial"/>
        </w:rPr>
        <w:t xml:space="preserve"> 9, 431 32 Kalek.</w:t>
      </w:r>
      <w:r w:rsidR="00F126A1" w:rsidRPr="00C0708A">
        <w:rPr>
          <w:rFonts w:ascii="Arial" w:hAnsi="Arial" w:cs="Arial"/>
        </w:rPr>
        <w:t xml:space="preserve"> </w:t>
      </w:r>
    </w:p>
    <w:p w14:paraId="2D4FD912" w14:textId="77777777" w:rsidR="00C0708A" w:rsidRDefault="00C0708A" w:rsidP="00C0708A">
      <w:pPr>
        <w:pStyle w:val="rove2-slovantext"/>
        <w:numPr>
          <w:ilvl w:val="0"/>
          <w:numId w:val="0"/>
        </w:numPr>
        <w:spacing w:before="0" w:after="0" w:line="240" w:lineRule="auto"/>
        <w:ind w:left="357"/>
        <w:rPr>
          <w:rFonts w:ascii="Arial" w:hAnsi="Arial" w:cs="Arial"/>
        </w:rPr>
      </w:pPr>
    </w:p>
    <w:p w14:paraId="6B4740B5" w14:textId="1C981C6D" w:rsidR="00F126A1" w:rsidRDefault="00E12A2B" w:rsidP="00C0708A">
      <w:pPr>
        <w:pStyle w:val="rove2-slovantext"/>
        <w:numPr>
          <w:ilvl w:val="0"/>
          <w:numId w:val="17"/>
        </w:numPr>
        <w:spacing w:before="0" w:after="0" w:line="240" w:lineRule="auto"/>
        <w:ind w:left="357" w:hanging="357"/>
        <w:rPr>
          <w:rFonts w:ascii="Arial" w:hAnsi="Arial" w:cs="Arial"/>
        </w:rPr>
      </w:pPr>
      <w:r w:rsidRPr="00E12A2B">
        <w:rPr>
          <w:rFonts w:ascii="Arial" w:hAnsi="Arial" w:cs="Arial"/>
        </w:rPr>
        <w:t xml:space="preserve">Místem dodání předmětu smlouvy je: </w:t>
      </w:r>
      <w:r>
        <w:rPr>
          <w:rFonts w:ascii="Arial" w:hAnsi="Arial" w:cs="Arial"/>
        </w:rPr>
        <w:t>prodejna prodávajícího (</w:t>
      </w:r>
      <w:r w:rsidRPr="00E12A2B">
        <w:rPr>
          <w:rFonts w:ascii="Arial" w:hAnsi="Arial" w:cs="Arial"/>
        </w:rPr>
        <w:t>sídlo prodávajícího</w:t>
      </w:r>
      <w:r>
        <w:rPr>
          <w:rFonts w:ascii="Arial" w:hAnsi="Arial" w:cs="Arial"/>
        </w:rPr>
        <w:t>)</w:t>
      </w:r>
      <w:r w:rsidR="00F126A1" w:rsidRPr="00C0708A">
        <w:rPr>
          <w:rFonts w:ascii="Arial" w:hAnsi="Arial" w:cs="Arial"/>
        </w:rPr>
        <w:t>.</w:t>
      </w:r>
    </w:p>
    <w:p w14:paraId="278A504C" w14:textId="77777777" w:rsidR="00812334" w:rsidRDefault="00812334" w:rsidP="00D82627">
      <w:pPr>
        <w:pStyle w:val="rove2-slovantext"/>
        <w:numPr>
          <w:ilvl w:val="0"/>
          <w:numId w:val="0"/>
        </w:numPr>
        <w:spacing w:before="0" w:after="0" w:line="240" w:lineRule="auto"/>
        <w:rPr>
          <w:rFonts w:ascii="Arial" w:hAnsi="Arial" w:cs="Arial"/>
          <w:b/>
          <w:bCs/>
        </w:rPr>
      </w:pPr>
    </w:p>
    <w:p w14:paraId="003746DC" w14:textId="77777777" w:rsidR="006E1E3F" w:rsidRDefault="006E1E3F" w:rsidP="001B51DE">
      <w:pPr>
        <w:pStyle w:val="rove2-slovantext"/>
        <w:numPr>
          <w:ilvl w:val="0"/>
          <w:numId w:val="0"/>
        </w:numPr>
        <w:spacing w:before="0"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63A611D4" w14:textId="77777777" w:rsidR="001B51DE" w:rsidRDefault="001B51DE" w:rsidP="001B51DE">
      <w:pPr>
        <w:pStyle w:val="rove2-slovantext"/>
        <w:numPr>
          <w:ilvl w:val="0"/>
          <w:numId w:val="0"/>
        </w:numPr>
        <w:spacing w:before="0" w:after="0" w:line="240" w:lineRule="auto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</w:t>
      </w:r>
    </w:p>
    <w:p w14:paraId="7506DCC9" w14:textId="77777777" w:rsidR="001B51DE" w:rsidRDefault="001B51DE" w:rsidP="006E1E3F">
      <w:pPr>
        <w:pStyle w:val="rove2-slovantext"/>
        <w:numPr>
          <w:ilvl w:val="0"/>
          <w:numId w:val="0"/>
        </w:numPr>
        <w:spacing w:before="0" w:after="0" w:line="240" w:lineRule="auto"/>
        <w:ind w:left="357"/>
        <w:jc w:val="center"/>
        <w:rPr>
          <w:rFonts w:ascii="Arial" w:hAnsi="Arial" w:cs="Arial"/>
          <w:b/>
          <w:bCs/>
        </w:rPr>
      </w:pPr>
      <w:r w:rsidRPr="001B51DE">
        <w:rPr>
          <w:rFonts w:ascii="Arial" w:hAnsi="Arial" w:cs="Arial"/>
          <w:b/>
          <w:bCs/>
        </w:rPr>
        <w:t>Odstoupení od smlouvy</w:t>
      </w:r>
    </w:p>
    <w:p w14:paraId="23511364" w14:textId="77777777" w:rsidR="00B7573C" w:rsidRDefault="00B7573C" w:rsidP="006E1E3F">
      <w:pPr>
        <w:pStyle w:val="rove2-slovantext"/>
        <w:numPr>
          <w:ilvl w:val="0"/>
          <w:numId w:val="0"/>
        </w:numPr>
        <w:spacing w:before="0" w:after="0" w:line="240" w:lineRule="auto"/>
        <w:ind w:left="357"/>
        <w:jc w:val="center"/>
        <w:rPr>
          <w:rFonts w:ascii="Arial" w:hAnsi="Arial" w:cs="Arial"/>
          <w:b/>
          <w:bCs/>
        </w:rPr>
      </w:pPr>
    </w:p>
    <w:p w14:paraId="7861AD47" w14:textId="77777777" w:rsidR="001B51DE" w:rsidRDefault="001B51DE" w:rsidP="00BA2314">
      <w:pPr>
        <w:pStyle w:val="rove2-slovantext"/>
        <w:numPr>
          <w:ilvl w:val="0"/>
          <w:numId w:val="23"/>
        </w:numPr>
        <w:spacing w:before="0" w:after="0" w:line="240" w:lineRule="auto"/>
        <w:rPr>
          <w:rFonts w:ascii="Arial" w:hAnsi="Arial" w:cs="Arial"/>
        </w:rPr>
      </w:pPr>
      <w:r w:rsidRPr="001B51DE">
        <w:rPr>
          <w:rFonts w:ascii="Arial" w:hAnsi="Arial" w:cs="Arial"/>
        </w:rPr>
        <w:t>Prodávající je oprávněn od smlouvy odstoupit v případě prodlení kupujícího s</w:t>
      </w:r>
      <w:r>
        <w:rPr>
          <w:rFonts w:ascii="Arial" w:hAnsi="Arial" w:cs="Arial"/>
        </w:rPr>
        <w:t> </w:t>
      </w:r>
      <w:r w:rsidRPr="001B51DE">
        <w:rPr>
          <w:rFonts w:ascii="Arial" w:hAnsi="Arial" w:cs="Arial"/>
        </w:rPr>
        <w:t>uhrazením</w:t>
      </w:r>
      <w:r>
        <w:rPr>
          <w:rFonts w:ascii="Arial" w:hAnsi="Arial" w:cs="Arial"/>
        </w:rPr>
        <w:t xml:space="preserve"> </w:t>
      </w:r>
      <w:r w:rsidRPr="001B51DE">
        <w:rPr>
          <w:rFonts w:ascii="Arial" w:hAnsi="Arial" w:cs="Arial"/>
        </w:rPr>
        <w:t>kupní ceny delším než 30 dnů.</w:t>
      </w:r>
    </w:p>
    <w:p w14:paraId="564187B6" w14:textId="77777777" w:rsidR="00BA2314" w:rsidRDefault="00BA2314" w:rsidP="00BA2314">
      <w:pPr>
        <w:pStyle w:val="rove2-slovantext"/>
        <w:numPr>
          <w:ilvl w:val="0"/>
          <w:numId w:val="0"/>
        </w:numPr>
        <w:spacing w:before="0" w:after="0" w:line="240" w:lineRule="auto"/>
        <w:ind w:left="360"/>
        <w:rPr>
          <w:rFonts w:ascii="Arial" w:hAnsi="Arial" w:cs="Arial"/>
        </w:rPr>
      </w:pPr>
    </w:p>
    <w:p w14:paraId="2B0021F7" w14:textId="77777777" w:rsidR="001B51DE" w:rsidRDefault="001B51DE" w:rsidP="00BA2314">
      <w:pPr>
        <w:pStyle w:val="rove2-slovantext"/>
        <w:numPr>
          <w:ilvl w:val="0"/>
          <w:numId w:val="23"/>
        </w:numPr>
        <w:spacing w:before="0" w:after="0" w:line="240" w:lineRule="auto"/>
        <w:rPr>
          <w:rFonts w:ascii="Arial" w:hAnsi="Arial" w:cs="Arial"/>
        </w:rPr>
      </w:pPr>
      <w:r w:rsidRPr="001B51DE">
        <w:rPr>
          <w:rFonts w:ascii="Arial" w:hAnsi="Arial" w:cs="Arial"/>
        </w:rPr>
        <w:t>Kupující je oprávněn od smlouvy odstoupit v případě prodlení prodávajícího s</w:t>
      </w:r>
      <w:r>
        <w:rPr>
          <w:rFonts w:ascii="Arial" w:hAnsi="Arial" w:cs="Arial"/>
        </w:rPr>
        <w:t> </w:t>
      </w:r>
      <w:r w:rsidRPr="001B51DE">
        <w:rPr>
          <w:rFonts w:ascii="Arial" w:hAnsi="Arial" w:cs="Arial"/>
        </w:rPr>
        <w:t>předáním</w:t>
      </w:r>
      <w:r>
        <w:rPr>
          <w:rFonts w:ascii="Arial" w:hAnsi="Arial" w:cs="Arial"/>
        </w:rPr>
        <w:t xml:space="preserve"> </w:t>
      </w:r>
      <w:r w:rsidRPr="001B51DE">
        <w:rPr>
          <w:rFonts w:ascii="Arial" w:hAnsi="Arial" w:cs="Arial"/>
        </w:rPr>
        <w:t>předmětu koupě delším než 30 dnů.</w:t>
      </w:r>
    </w:p>
    <w:p w14:paraId="43A6490C" w14:textId="77777777" w:rsidR="00F00DB5" w:rsidRDefault="00F00DB5" w:rsidP="006E673E">
      <w:pPr>
        <w:pStyle w:val="rove2-slovantext"/>
        <w:numPr>
          <w:ilvl w:val="0"/>
          <w:numId w:val="0"/>
        </w:numPr>
        <w:spacing w:before="0" w:after="0" w:line="240" w:lineRule="auto"/>
        <w:rPr>
          <w:rFonts w:ascii="Arial" w:hAnsi="Arial" w:cs="Arial"/>
          <w:b/>
          <w:bCs/>
        </w:rPr>
      </w:pPr>
    </w:p>
    <w:p w14:paraId="5D4D37A3" w14:textId="77777777" w:rsidR="001B51DE" w:rsidRDefault="001B51DE" w:rsidP="00BA2314">
      <w:pPr>
        <w:pStyle w:val="rove2-slovantext"/>
        <w:numPr>
          <w:ilvl w:val="0"/>
          <w:numId w:val="0"/>
        </w:numPr>
        <w:spacing w:before="0" w:after="0" w:line="240" w:lineRule="auto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VIII.</w:t>
      </w:r>
    </w:p>
    <w:p w14:paraId="765C56BB" w14:textId="77777777" w:rsidR="001B51DE" w:rsidRDefault="001B51DE" w:rsidP="00BA2314">
      <w:pPr>
        <w:pStyle w:val="rove2-slovantext"/>
        <w:numPr>
          <w:ilvl w:val="0"/>
          <w:numId w:val="0"/>
        </w:numPr>
        <w:spacing w:before="0" w:after="0" w:line="240" w:lineRule="auto"/>
        <w:ind w:left="357"/>
        <w:jc w:val="center"/>
        <w:rPr>
          <w:rFonts w:ascii="Arial" w:hAnsi="Arial" w:cs="Arial"/>
          <w:b/>
          <w:bCs/>
        </w:rPr>
      </w:pPr>
      <w:r w:rsidRPr="001B51DE">
        <w:rPr>
          <w:rFonts w:ascii="Arial" w:hAnsi="Arial" w:cs="Arial"/>
          <w:b/>
          <w:bCs/>
        </w:rPr>
        <w:t>Smluvní pokuta a úrok z</w:t>
      </w:r>
      <w:r w:rsidR="00B7573C">
        <w:rPr>
          <w:rFonts w:ascii="Arial" w:hAnsi="Arial" w:cs="Arial"/>
          <w:b/>
          <w:bCs/>
        </w:rPr>
        <w:t> </w:t>
      </w:r>
      <w:r w:rsidRPr="001B51DE">
        <w:rPr>
          <w:rFonts w:ascii="Arial" w:hAnsi="Arial" w:cs="Arial"/>
          <w:b/>
          <w:bCs/>
        </w:rPr>
        <w:t>prodlení</w:t>
      </w:r>
    </w:p>
    <w:p w14:paraId="4F784110" w14:textId="77777777" w:rsidR="00B7573C" w:rsidRDefault="00B7573C" w:rsidP="00BA2314">
      <w:pPr>
        <w:pStyle w:val="rove2-slovantext"/>
        <w:numPr>
          <w:ilvl w:val="0"/>
          <w:numId w:val="0"/>
        </w:numPr>
        <w:spacing w:before="0" w:after="0" w:line="240" w:lineRule="auto"/>
        <w:ind w:left="357"/>
        <w:jc w:val="center"/>
        <w:rPr>
          <w:rFonts w:ascii="Arial" w:hAnsi="Arial" w:cs="Arial"/>
          <w:b/>
          <w:bCs/>
        </w:rPr>
      </w:pPr>
    </w:p>
    <w:p w14:paraId="5364E9D7" w14:textId="77777777" w:rsidR="001B51DE" w:rsidRDefault="001B51DE" w:rsidP="00BA2314">
      <w:pPr>
        <w:pStyle w:val="rove2-slovantext"/>
        <w:numPr>
          <w:ilvl w:val="0"/>
          <w:numId w:val="25"/>
        </w:numPr>
        <w:spacing w:before="0" w:after="0" w:line="240" w:lineRule="auto"/>
        <w:rPr>
          <w:rFonts w:ascii="Arial" w:hAnsi="Arial" w:cs="Arial"/>
        </w:rPr>
      </w:pPr>
      <w:r w:rsidRPr="001B51DE">
        <w:rPr>
          <w:rFonts w:ascii="Arial" w:hAnsi="Arial" w:cs="Arial"/>
        </w:rPr>
        <w:t>Prodávající je povinen zaplatit kupujícímu smluvní pokutu ve výši 0,05 % z kupní ceny za</w:t>
      </w:r>
      <w:r>
        <w:rPr>
          <w:rFonts w:ascii="Arial" w:hAnsi="Arial" w:cs="Arial"/>
        </w:rPr>
        <w:t xml:space="preserve"> </w:t>
      </w:r>
      <w:r w:rsidRPr="001B51DE">
        <w:rPr>
          <w:rFonts w:ascii="Arial" w:hAnsi="Arial" w:cs="Arial"/>
        </w:rPr>
        <w:t>každý den prodlení s předáním předm</w:t>
      </w:r>
      <w:r w:rsidR="006E1E3F">
        <w:rPr>
          <w:rFonts w:ascii="Arial" w:hAnsi="Arial" w:cs="Arial"/>
        </w:rPr>
        <w:t>ětu koupě v termínu podle čl. VI</w:t>
      </w:r>
      <w:r w:rsidRPr="001B51DE">
        <w:rPr>
          <w:rFonts w:ascii="Arial" w:hAnsi="Arial" w:cs="Arial"/>
        </w:rPr>
        <w:t>. této smlouvy.</w:t>
      </w:r>
    </w:p>
    <w:p w14:paraId="616BAD94" w14:textId="77777777" w:rsidR="00BA2314" w:rsidRDefault="00BA2314" w:rsidP="00BA2314">
      <w:pPr>
        <w:pStyle w:val="rove2-slovantext"/>
        <w:numPr>
          <w:ilvl w:val="0"/>
          <w:numId w:val="0"/>
        </w:numPr>
        <w:spacing w:before="0" w:after="0" w:line="240" w:lineRule="auto"/>
        <w:ind w:left="360"/>
        <w:rPr>
          <w:rFonts w:ascii="Arial" w:hAnsi="Arial" w:cs="Arial"/>
        </w:rPr>
      </w:pPr>
    </w:p>
    <w:p w14:paraId="7AEEE3C0" w14:textId="77777777" w:rsidR="006E1E3F" w:rsidRPr="006E1E3F" w:rsidRDefault="006E1E3F" w:rsidP="00BA2314">
      <w:pPr>
        <w:pStyle w:val="rove2-slovantext"/>
        <w:numPr>
          <w:ilvl w:val="0"/>
          <w:numId w:val="25"/>
        </w:numPr>
        <w:spacing w:before="0" w:after="0" w:line="240" w:lineRule="auto"/>
        <w:rPr>
          <w:rFonts w:ascii="var(--bs-font-monospace)" w:hAnsi="var(--bs-font-monospace)" w:cs="Courier New"/>
          <w:color w:val="333333"/>
        </w:rPr>
      </w:pPr>
      <w:r w:rsidRPr="006E1E3F">
        <w:rPr>
          <w:rFonts w:ascii="Arial" w:hAnsi="Arial" w:cs="Arial"/>
        </w:rPr>
        <w:t xml:space="preserve">V případě prodlení kupujícího s úhradou faktury může prodávající vyúčtovat kupujícímu smluvní pokutu ve </w:t>
      </w:r>
      <w:proofErr w:type="gramStart"/>
      <w:r w:rsidRPr="006E1E3F">
        <w:rPr>
          <w:rFonts w:ascii="Arial" w:hAnsi="Arial" w:cs="Arial"/>
        </w:rPr>
        <w:t xml:space="preserve">výši </w:t>
      </w:r>
      <w:r w:rsidR="00812334">
        <w:rPr>
          <w:rFonts w:ascii="Arial" w:hAnsi="Arial" w:cs="Arial"/>
        </w:rPr>
        <w:t xml:space="preserve">        </w:t>
      </w:r>
      <w:r w:rsidRPr="006E1E3F">
        <w:rPr>
          <w:rFonts w:ascii="Arial" w:hAnsi="Arial" w:cs="Arial"/>
        </w:rPr>
        <w:t>0,05</w:t>
      </w:r>
      <w:proofErr w:type="gramEnd"/>
      <w:r w:rsidRPr="006E1E3F">
        <w:rPr>
          <w:rFonts w:ascii="Arial" w:hAnsi="Arial" w:cs="Arial"/>
        </w:rPr>
        <w:t xml:space="preserve"> % z dlužné částky za každý započatý kalendářní den prodlení. Současně může prodávající požadovat i úroky z prodlení v zákonem stanovené výši.</w:t>
      </w:r>
    </w:p>
    <w:p w14:paraId="39A4268D" w14:textId="77777777" w:rsidR="006E1E3F" w:rsidRDefault="006E1E3F" w:rsidP="00BA2314">
      <w:pPr>
        <w:pStyle w:val="rove2-slovantext"/>
        <w:numPr>
          <w:ilvl w:val="0"/>
          <w:numId w:val="0"/>
        </w:numPr>
        <w:spacing w:before="0" w:after="0" w:line="240" w:lineRule="auto"/>
        <w:ind w:left="397"/>
        <w:rPr>
          <w:rFonts w:ascii="Arial" w:hAnsi="Arial" w:cs="Arial"/>
        </w:rPr>
      </w:pPr>
    </w:p>
    <w:bookmarkEnd w:id="2"/>
    <w:p w14:paraId="6967B4FB" w14:textId="77777777" w:rsidR="00F126A1" w:rsidRDefault="001B51DE" w:rsidP="00BA2314">
      <w:pPr>
        <w:pStyle w:val="rove1-nzevlnku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IX</w:t>
      </w:r>
      <w:r w:rsidR="00F126A1">
        <w:rPr>
          <w:rFonts w:ascii="Arial" w:hAnsi="Arial" w:cs="Arial"/>
        </w:rPr>
        <w:t>.</w:t>
      </w:r>
    </w:p>
    <w:p w14:paraId="4A96DF25" w14:textId="77777777" w:rsidR="00ED12E8" w:rsidRDefault="00ED12E8" w:rsidP="00BA2314">
      <w:pPr>
        <w:pStyle w:val="rove1-nzevlnku"/>
        <w:spacing w:after="0" w:line="240" w:lineRule="auto"/>
        <w:rPr>
          <w:rFonts w:ascii="Arial" w:hAnsi="Arial" w:cs="Arial"/>
        </w:rPr>
      </w:pPr>
      <w:r w:rsidRPr="00DD4385">
        <w:rPr>
          <w:rFonts w:ascii="Arial" w:hAnsi="Arial" w:cs="Arial"/>
        </w:rPr>
        <w:t>Ostatní ujednání</w:t>
      </w:r>
    </w:p>
    <w:p w14:paraId="18FB5FBE" w14:textId="77777777" w:rsidR="00ED12E8" w:rsidRPr="007A3F4E" w:rsidRDefault="00ED12E8" w:rsidP="00BA2314">
      <w:pPr>
        <w:pStyle w:val="rove2-slovantext"/>
        <w:numPr>
          <w:ilvl w:val="0"/>
          <w:numId w:val="0"/>
        </w:numPr>
        <w:spacing w:before="0" w:after="0" w:line="240" w:lineRule="auto"/>
      </w:pPr>
    </w:p>
    <w:p w14:paraId="7E94B291" w14:textId="77777777" w:rsidR="003079D3" w:rsidRDefault="003079D3" w:rsidP="00BA2314">
      <w:pPr>
        <w:pStyle w:val="rove2-slovantext"/>
        <w:numPr>
          <w:ilvl w:val="2"/>
          <w:numId w:val="11"/>
        </w:numPr>
        <w:spacing w:before="0" w:after="0" w:line="240" w:lineRule="auto"/>
        <w:rPr>
          <w:rFonts w:ascii="Arial" w:hAnsi="Arial" w:cs="Arial"/>
        </w:rPr>
      </w:pPr>
      <w:r w:rsidRPr="003079D3">
        <w:rPr>
          <w:rFonts w:ascii="Arial" w:hAnsi="Arial" w:cs="Arial"/>
        </w:rPr>
        <w:t>Právní vztahy touto smlouvou výslovně neupravené se řídí příslušnými ustanoveními</w:t>
      </w:r>
      <w:r>
        <w:rPr>
          <w:rFonts w:ascii="Arial" w:hAnsi="Arial" w:cs="Arial"/>
        </w:rPr>
        <w:t xml:space="preserve"> </w:t>
      </w:r>
      <w:r w:rsidRPr="003079D3">
        <w:rPr>
          <w:rFonts w:ascii="Arial" w:hAnsi="Arial" w:cs="Arial"/>
        </w:rPr>
        <w:t>občanského zákoníku.</w:t>
      </w:r>
    </w:p>
    <w:p w14:paraId="29936DDF" w14:textId="77777777" w:rsidR="00BA2314" w:rsidRDefault="00BA2314" w:rsidP="00BA2314">
      <w:pPr>
        <w:pStyle w:val="rove2-slovantext"/>
        <w:numPr>
          <w:ilvl w:val="0"/>
          <w:numId w:val="0"/>
        </w:numPr>
        <w:spacing w:before="0" w:after="0" w:line="240" w:lineRule="auto"/>
        <w:ind w:left="360"/>
        <w:rPr>
          <w:rFonts w:ascii="Arial" w:hAnsi="Arial" w:cs="Arial"/>
        </w:rPr>
      </w:pPr>
    </w:p>
    <w:p w14:paraId="17EACDF8" w14:textId="77777777" w:rsidR="003079D3" w:rsidRDefault="003079D3" w:rsidP="00BA2314">
      <w:pPr>
        <w:pStyle w:val="rove2-slovantext"/>
        <w:numPr>
          <w:ilvl w:val="2"/>
          <w:numId w:val="11"/>
        </w:numPr>
        <w:spacing w:before="0" w:after="0" w:line="240" w:lineRule="auto"/>
        <w:rPr>
          <w:rFonts w:ascii="Arial" w:hAnsi="Arial" w:cs="Arial"/>
        </w:rPr>
      </w:pPr>
      <w:r w:rsidRPr="003079D3">
        <w:rPr>
          <w:rFonts w:ascii="Arial" w:hAnsi="Arial" w:cs="Arial"/>
        </w:rPr>
        <w:t>Tuto smlouvu lze měnit pouze písemnými dodatky, které budou očíslovány pořadovým</w:t>
      </w:r>
      <w:r>
        <w:rPr>
          <w:rFonts w:ascii="Arial" w:hAnsi="Arial" w:cs="Arial"/>
        </w:rPr>
        <w:t xml:space="preserve"> </w:t>
      </w:r>
      <w:r w:rsidRPr="003079D3">
        <w:rPr>
          <w:rFonts w:ascii="Arial" w:hAnsi="Arial" w:cs="Arial"/>
        </w:rPr>
        <w:t>číslem a podepsány kupujícím a prodávajícím.</w:t>
      </w:r>
    </w:p>
    <w:p w14:paraId="25EC6149" w14:textId="77777777" w:rsidR="00BA2314" w:rsidRDefault="00BA2314" w:rsidP="00BA2314">
      <w:pPr>
        <w:pStyle w:val="rove2-slovantext"/>
        <w:numPr>
          <w:ilvl w:val="0"/>
          <w:numId w:val="0"/>
        </w:numPr>
        <w:spacing w:before="0" w:after="0" w:line="240" w:lineRule="auto"/>
        <w:ind w:left="360"/>
        <w:rPr>
          <w:rFonts w:ascii="Arial" w:hAnsi="Arial" w:cs="Arial"/>
        </w:rPr>
      </w:pPr>
    </w:p>
    <w:p w14:paraId="785CFE37" w14:textId="77777777" w:rsidR="001B51DE" w:rsidRDefault="001B51DE" w:rsidP="00BA2314">
      <w:pPr>
        <w:pStyle w:val="rove2-slovantext"/>
        <w:numPr>
          <w:ilvl w:val="2"/>
          <w:numId w:val="11"/>
        </w:numPr>
        <w:spacing w:before="0" w:after="0" w:line="240" w:lineRule="auto"/>
        <w:rPr>
          <w:rFonts w:ascii="Arial" w:hAnsi="Arial" w:cs="Arial"/>
        </w:rPr>
      </w:pPr>
      <w:r w:rsidRPr="001B51DE">
        <w:rPr>
          <w:rFonts w:ascii="Arial" w:hAnsi="Arial" w:cs="Arial"/>
        </w:rPr>
        <w:t>Prodávající bere na vědomí, že kupující je povinen poskytnout informace dle zákona</w:t>
      </w:r>
      <w:r>
        <w:rPr>
          <w:rFonts w:ascii="Arial" w:hAnsi="Arial" w:cs="Arial"/>
        </w:rPr>
        <w:t xml:space="preserve"> </w:t>
      </w:r>
      <w:r w:rsidRPr="001B51DE">
        <w:rPr>
          <w:rFonts w:ascii="Arial" w:hAnsi="Arial" w:cs="Arial"/>
        </w:rPr>
        <w:t>č. 106/1999 Sb., o svobodném přístupu k informacím, ve znění pozdějších předpisů.</w:t>
      </w:r>
    </w:p>
    <w:p w14:paraId="229175E0" w14:textId="77777777" w:rsidR="00BA2314" w:rsidRPr="001B51DE" w:rsidRDefault="00BA2314" w:rsidP="00BA2314">
      <w:pPr>
        <w:pStyle w:val="rove2-slovan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4163C973" w14:textId="01702DB9" w:rsidR="00F126A1" w:rsidRDefault="00F126A1" w:rsidP="00BA2314">
      <w:pPr>
        <w:pStyle w:val="rove2-slovantext"/>
        <w:numPr>
          <w:ilvl w:val="2"/>
          <w:numId w:val="11"/>
        </w:numPr>
        <w:spacing w:before="0" w:after="0" w:line="240" w:lineRule="auto"/>
        <w:rPr>
          <w:rFonts w:ascii="Arial" w:hAnsi="Arial" w:cs="Arial"/>
        </w:rPr>
      </w:pPr>
      <w:r w:rsidRPr="00F126A1">
        <w:rPr>
          <w:rFonts w:ascii="Arial" w:hAnsi="Arial" w:cs="Arial"/>
        </w:rPr>
        <w:t xml:space="preserve">Tato kupní smlouva je vyhotovena ve </w:t>
      </w:r>
      <w:r w:rsidR="00EE539A">
        <w:rPr>
          <w:rFonts w:ascii="Arial" w:hAnsi="Arial" w:cs="Arial"/>
        </w:rPr>
        <w:t>čtyřech</w:t>
      </w:r>
      <w:r w:rsidRPr="00F126A1">
        <w:rPr>
          <w:rFonts w:ascii="Arial" w:hAnsi="Arial" w:cs="Arial"/>
        </w:rPr>
        <w:t xml:space="preserve"> výtiscích s platností originálu, po </w:t>
      </w:r>
      <w:r w:rsidR="00EE539A">
        <w:rPr>
          <w:rFonts w:ascii="Arial" w:hAnsi="Arial" w:cs="Arial"/>
        </w:rPr>
        <w:t>dvou</w:t>
      </w:r>
      <w:r w:rsidRPr="00F126A1">
        <w:rPr>
          <w:rFonts w:ascii="Arial" w:hAnsi="Arial" w:cs="Arial"/>
        </w:rPr>
        <w:t xml:space="preserve"> pro každou stranu. </w:t>
      </w:r>
    </w:p>
    <w:p w14:paraId="2C3407A9" w14:textId="77777777" w:rsidR="00BA2314" w:rsidRPr="00F126A1" w:rsidRDefault="00BA2314" w:rsidP="00BA2314">
      <w:pPr>
        <w:pStyle w:val="rove2-slovan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6316B1CA" w14:textId="77777777" w:rsidR="00F126A1" w:rsidRDefault="00F126A1" w:rsidP="00BA2314">
      <w:pPr>
        <w:pStyle w:val="rove2-slovantext"/>
        <w:numPr>
          <w:ilvl w:val="2"/>
          <w:numId w:val="11"/>
        </w:numPr>
        <w:spacing w:before="0" w:after="0" w:line="240" w:lineRule="auto"/>
        <w:rPr>
          <w:rFonts w:ascii="Arial" w:hAnsi="Arial" w:cs="Arial"/>
        </w:rPr>
      </w:pPr>
      <w:r w:rsidRPr="00F126A1">
        <w:rPr>
          <w:rFonts w:ascii="Arial" w:hAnsi="Arial" w:cs="Arial"/>
        </w:rPr>
        <w:t>Obě strany prohlašují, že se seznámily se všemi ustanoveními této smlouvy a považují je za pravý a svobodný výraz své vůle a na důkaz toho připojují své podpisy.</w:t>
      </w:r>
    </w:p>
    <w:p w14:paraId="78AF7296" w14:textId="77777777" w:rsidR="00BA2314" w:rsidRPr="00F126A1" w:rsidRDefault="00BA2314" w:rsidP="00BA2314">
      <w:pPr>
        <w:pStyle w:val="rove2-slovan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7DCBED62" w14:textId="77777777" w:rsidR="00ED12E8" w:rsidRPr="00F126A1" w:rsidRDefault="00ED12E8" w:rsidP="00BA2314">
      <w:pPr>
        <w:pStyle w:val="rove2-slovantext"/>
        <w:numPr>
          <w:ilvl w:val="2"/>
          <w:numId w:val="11"/>
        </w:numPr>
        <w:spacing w:before="0" w:after="0" w:line="240" w:lineRule="auto"/>
        <w:rPr>
          <w:rFonts w:ascii="Arial" w:hAnsi="Arial" w:cs="Arial"/>
        </w:rPr>
      </w:pPr>
      <w:r w:rsidRPr="00F126A1">
        <w:rPr>
          <w:rFonts w:ascii="Arial" w:hAnsi="Arial" w:cs="Arial"/>
        </w:rPr>
        <w:t>Přílohami této smlouvy jsou:</w:t>
      </w:r>
    </w:p>
    <w:p w14:paraId="135EC369" w14:textId="77777777" w:rsidR="00FD116D" w:rsidRDefault="00FD116D" w:rsidP="00BA2314">
      <w:pPr>
        <w:pStyle w:val="rove2-slovan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357B61E5" w14:textId="77777777" w:rsidR="00ED12E8" w:rsidRDefault="00ED12E8" w:rsidP="00BA2314">
      <w:pPr>
        <w:pStyle w:val="rove2-slovantext"/>
        <w:numPr>
          <w:ilvl w:val="0"/>
          <w:numId w:val="0"/>
        </w:numPr>
        <w:spacing w:before="0" w:after="0" w:line="240" w:lineRule="auto"/>
        <w:ind w:firstLine="360"/>
        <w:rPr>
          <w:rFonts w:ascii="Arial" w:hAnsi="Arial" w:cs="Arial"/>
        </w:rPr>
      </w:pPr>
      <w:r w:rsidRPr="00C11B10">
        <w:rPr>
          <w:rFonts w:ascii="Arial" w:hAnsi="Arial" w:cs="Arial"/>
        </w:rPr>
        <w:t xml:space="preserve">Příloha </w:t>
      </w:r>
      <w:proofErr w:type="gramStart"/>
      <w:r w:rsidRPr="00C11B10">
        <w:rPr>
          <w:rFonts w:ascii="Arial" w:hAnsi="Arial" w:cs="Arial"/>
        </w:rPr>
        <w:t>č.1 – Krycí</w:t>
      </w:r>
      <w:proofErr w:type="gramEnd"/>
      <w:r w:rsidRPr="00C11B10">
        <w:rPr>
          <w:rFonts w:ascii="Arial" w:hAnsi="Arial" w:cs="Arial"/>
        </w:rPr>
        <w:t xml:space="preserve"> list nabídky</w:t>
      </w:r>
    </w:p>
    <w:p w14:paraId="5967645C" w14:textId="77777777" w:rsidR="00ED12E8" w:rsidRDefault="00ED12E8" w:rsidP="00BA2314">
      <w:pPr>
        <w:pStyle w:val="rove2-slovantext"/>
        <w:numPr>
          <w:ilvl w:val="0"/>
          <w:numId w:val="0"/>
        </w:numPr>
        <w:spacing w:before="0" w:after="0" w:line="240" w:lineRule="auto"/>
        <w:rPr>
          <w:rFonts w:ascii="Arial" w:hAnsi="Arial" w:cs="Arial"/>
        </w:rPr>
      </w:pPr>
    </w:p>
    <w:p w14:paraId="745A55FE" w14:textId="77777777" w:rsidR="00ED12E8" w:rsidRPr="00DD4385" w:rsidRDefault="00ED12E8" w:rsidP="00ED12E8">
      <w:pPr>
        <w:pStyle w:val="rove2-slovantext"/>
        <w:numPr>
          <w:ilvl w:val="0"/>
          <w:numId w:val="0"/>
        </w:numPr>
        <w:spacing w:before="0" w:after="0" w:line="276" w:lineRule="auto"/>
        <w:rPr>
          <w:rFonts w:ascii="Arial" w:hAnsi="Arial" w:cs="Arial"/>
        </w:rPr>
      </w:pPr>
    </w:p>
    <w:tbl>
      <w:tblPr>
        <w:tblW w:w="4624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7"/>
        <w:gridCol w:w="4556"/>
      </w:tblGrid>
      <w:tr w:rsidR="00ED12E8" w:rsidRPr="00DD4385" w14:paraId="79EFD7EA" w14:textId="77777777" w:rsidTr="000A7428">
        <w:trPr>
          <w:trHeight w:val="275"/>
        </w:trPr>
        <w:tc>
          <w:tcPr>
            <w:tcW w:w="2481" w:type="pct"/>
          </w:tcPr>
          <w:p w14:paraId="48A1E975" w14:textId="77777777" w:rsidR="00ED12E8" w:rsidRPr="00DD4385" w:rsidRDefault="007268DA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……………………………………… dne</w:t>
            </w:r>
            <w:r w:rsidR="00ED12E8" w:rsidRPr="00DD4385">
              <w:rPr>
                <w:rFonts w:ascii="Arial" w:hAnsi="Arial" w:cs="Arial"/>
              </w:rPr>
              <w:t xml:space="preserve"> </w:t>
            </w:r>
          </w:p>
          <w:p w14:paraId="068614D5" w14:textId="77777777"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0D9F55C" w14:textId="77777777" w:rsidR="00ED12E8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4A6BD4A" w14:textId="77777777" w:rsidR="00D82627" w:rsidRDefault="00D82627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BB884D2" w14:textId="77777777" w:rsidR="00D82627" w:rsidRPr="00DD4385" w:rsidRDefault="00D82627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0CC23F6" w14:textId="77777777"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D4385">
              <w:rPr>
                <w:rFonts w:ascii="Arial" w:hAnsi="Arial" w:cs="Arial"/>
              </w:rPr>
              <w:t>……………………………………………….</w:t>
            </w:r>
          </w:p>
        </w:tc>
        <w:tc>
          <w:tcPr>
            <w:tcW w:w="2519" w:type="pct"/>
          </w:tcPr>
          <w:p w14:paraId="128C6CA3" w14:textId="77777777"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D4385">
              <w:rPr>
                <w:rFonts w:ascii="Arial" w:hAnsi="Arial" w:cs="Arial"/>
              </w:rPr>
              <w:t xml:space="preserve">V </w:t>
            </w:r>
            <w:r w:rsidR="007268DA">
              <w:rPr>
                <w:rFonts w:ascii="Arial" w:hAnsi="Arial" w:cs="Arial"/>
              </w:rPr>
              <w:t>Křimově dne</w:t>
            </w:r>
            <w:r w:rsidRPr="00DD4385">
              <w:rPr>
                <w:rFonts w:ascii="Arial" w:hAnsi="Arial" w:cs="Arial"/>
              </w:rPr>
              <w:t xml:space="preserve">       </w:t>
            </w:r>
          </w:p>
          <w:p w14:paraId="30305BA5" w14:textId="77777777"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A3885C8" w14:textId="77777777"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5713660" w14:textId="77777777" w:rsidR="00ED12E8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33FF039" w14:textId="77777777" w:rsidR="00D82627" w:rsidRPr="00DD4385" w:rsidRDefault="00D82627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6EF6B30" w14:textId="77777777"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D4385">
              <w:rPr>
                <w:rFonts w:ascii="Arial" w:hAnsi="Arial" w:cs="Arial"/>
              </w:rPr>
              <w:t>……………………………………………….</w:t>
            </w:r>
          </w:p>
        </w:tc>
      </w:tr>
      <w:tr w:rsidR="00ED12E8" w:rsidRPr="00DD4385" w14:paraId="5F2D7B9D" w14:textId="77777777" w:rsidTr="000A7428">
        <w:trPr>
          <w:trHeight w:val="275"/>
        </w:trPr>
        <w:tc>
          <w:tcPr>
            <w:tcW w:w="2481" w:type="pct"/>
            <w:vAlign w:val="bottom"/>
          </w:tcPr>
          <w:p w14:paraId="013B3727" w14:textId="77777777"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7BF927B" w14:textId="77777777" w:rsidR="00ED12E8" w:rsidRPr="00DD4385" w:rsidRDefault="00ED12E8" w:rsidP="007268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DD4385">
              <w:rPr>
                <w:rFonts w:ascii="Arial" w:hAnsi="Arial" w:cs="Arial"/>
                <w:b/>
                <w:bCs/>
              </w:rPr>
              <w:t xml:space="preserve">Prodávající: </w:t>
            </w:r>
          </w:p>
        </w:tc>
        <w:tc>
          <w:tcPr>
            <w:tcW w:w="2519" w:type="pct"/>
            <w:vAlign w:val="bottom"/>
          </w:tcPr>
          <w:p w14:paraId="6B63652E" w14:textId="77777777" w:rsidR="00ED12E8" w:rsidRPr="00DD4385" w:rsidRDefault="00ED12E8" w:rsidP="000A7428">
            <w:pPr>
              <w:spacing w:line="276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DD4385">
              <w:rPr>
                <w:rFonts w:ascii="Arial" w:hAnsi="Arial" w:cs="Arial"/>
                <w:b/>
                <w:bCs/>
              </w:rPr>
              <w:t>Kupující:</w:t>
            </w:r>
            <w:r w:rsidR="007268DA" w:rsidRPr="00DD4385">
              <w:rPr>
                <w:rFonts w:ascii="Arial" w:hAnsi="Arial" w:cs="Arial"/>
                <w:b/>
                <w:bCs/>
              </w:rPr>
              <w:t xml:space="preserve"> Milan Váňa, starosta obce</w:t>
            </w:r>
          </w:p>
        </w:tc>
      </w:tr>
    </w:tbl>
    <w:p w14:paraId="379B4E09" w14:textId="77777777" w:rsidR="00AE53AC" w:rsidRDefault="00AE53AC" w:rsidP="00F24D7F">
      <w:pPr>
        <w:spacing w:line="276" w:lineRule="auto"/>
        <w:jc w:val="both"/>
        <w:rPr>
          <w:rFonts w:ascii="Arial" w:hAnsi="Arial" w:cs="Arial"/>
        </w:rPr>
      </w:pPr>
    </w:p>
    <w:p w14:paraId="4F009688" w14:textId="77777777" w:rsidR="0092520C" w:rsidRPr="007A3F4E" w:rsidRDefault="0092520C" w:rsidP="007A3F4E">
      <w:pPr>
        <w:rPr>
          <w:rFonts w:ascii="Arial" w:hAnsi="Arial" w:cs="Arial"/>
        </w:rPr>
      </w:pPr>
    </w:p>
    <w:sectPr w:rsidR="0092520C" w:rsidRPr="007A3F4E" w:rsidSect="00D40494">
      <w:headerReference w:type="even" r:id="rId8"/>
      <w:footerReference w:type="default" r:id="rId9"/>
      <w:footerReference w:type="first" r:id="rId10"/>
      <w:pgSz w:w="11906" w:h="16838" w:code="9"/>
      <w:pgMar w:top="1985" w:right="1134" w:bottom="1418" w:left="1134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9C37D" w14:textId="77777777" w:rsidR="006232CB" w:rsidRDefault="006232CB">
      <w:r>
        <w:separator/>
      </w:r>
    </w:p>
  </w:endnote>
  <w:endnote w:type="continuationSeparator" w:id="0">
    <w:p w14:paraId="266666BC" w14:textId="77777777" w:rsidR="006232CB" w:rsidRDefault="0062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84695" w14:textId="77777777" w:rsidR="006232CB" w:rsidRDefault="006232CB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="007A7614">
      <w:fldChar w:fldCharType="begin"/>
    </w:r>
    <w:r>
      <w:instrText>PAGE</w:instrText>
    </w:r>
    <w:r w:rsidR="007A7614">
      <w:fldChar w:fldCharType="separate"/>
    </w:r>
    <w:r w:rsidR="00400615">
      <w:rPr>
        <w:noProof/>
      </w:rPr>
      <w:t>5</w:t>
    </w:r>
    <w:r w:rsidR="007A7614">
      <w:rPr>
        <w:noProof/>
      </w:rPr>
      <w:fldChar w:fldCharType="end"/>
    </w:r>
    <w:r w:rsidRPr="001F3026">
      <w:t xml:space="preserve"> z </w:t>
    </w:r>
    <w:r w:rsidR="007A7614">
      <w:fldChar w:fldCharType="begin"/>
    </w:r>
    <w:r>
      <w:instrText>NUMPAGES</w:instrText>
    </w:r>
    <w:r w:rsidR="007A7614">
      <w:fldChar w:fldCharType="separate"/>
    </w:r>
    <w:r w:rsidR="00400615">
      <w:rPr>
        <w:noProof/>
      </w:rPr>
      <w:t>5</w:t>
    </w:r>
    <w:r w:rsidR="007A761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F83C8" w14:textId="77777777" w:rsidR="006232CB" w:rsidRPr="00A41CF3" w:rsidRDefault="006232CB" w:rsidP="00A41CF3">
    <w:pPr>
      <w:pStyle w:val="Zpat"/>
      <w:pBdr>
        <w:top w:val="single" w:sz="4" w:space="4" w:color="auto"/>
      </w:pBdr>
    </w:pPr>
    <w:r w:rsidRPr="001F3026">
      <w:t xml:space="preserve">Stránka </w:t>
    </w:r>
    <w:r w:rsidR="007A7614">
      <w:fldChar w:fldCharType="begin"/>
    </w:r>
    <w:r>
      <w:instrText>PAGE</w:instrText>
    </w:r>
    <w:r w:rsidR="007A7614">
      <w:fldChar w:fldCharType="separate"/>
    </w:r>
    <w:r w:rsidR="00400615">
      <w:rPr>
        <w:noProof/>
      </w:rPr>
      <w:t>1</w:t>
    </w:r>
    <w:r w:rsidR="007A7614">
      <w:rPr>
        <w:noProof/>
      </w:rPr>
      <w:fldChar w:fldCharType="end"/>
    </w:r>
    <w:r w:rsidRPr="001F3026">
      <w:t xml:space="preserve"> z </w:t>
    </w:r>
    <w:r w:rsidR="007A7614">
      <w:fldChar w:fldCharType="begin"/>
    </w:r>
    <w:r>
      <w:instrText>NUMPAGES</w:instrText>
    </w:r>
    <w:r w:rsidR="007A7614">
      <w:fldChar w:fldCharType="separate"/>
    </w:r>
    <w:r w:rsidR="00400615">
      <w:rPr>
        <w:noProof/>
      </w:rPr>
      <w:t>5</w:t>
    </w:r>
    <w:r w:rsidR="007A76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3E048" w14:textId="77777777" w:rsidR="006232CB" w:rsidRDefault="006232CB">
      <w:r>
        <w:separator/>
      </w:r>
    </w:p>
  </w:footnote>
  <w:footnote w:type="continuationSeparator" w:id="0">
    <w:p w14:paraId="6A867654" w14:textId="77777777" w:rsidR="006232CB" w:rsidRDefault="00623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60D03" w14:textId="77777777" w:rsidR="006232CB" w:rsidRDefault="006232CB"/>
  <w:p w14:paraId="0B4E2015" w14:textId="77777777" w:rsidR="006232CB" w:rsidRDefault="006232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ABD"/>
    <w:multiLevelType w:val="hybridMultilevel"/>
    <w:tmpl w:val="7F7EA94C"/>
    <w:lvl w:ilvl="0" w:tplc="420AE9A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6DF7"/>
    <w:multiLevelType w:val="hybridMultilevel"/>
    <w:tmpl w:val="F628D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15B"/>
    <w:multiLevelType w:val="hybridMultilevel"/>
    <w:tmpl w:val="92C06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bCs/>
        <w:i/>
        <w:iCs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bCs w:val="0"/>
        <w:i/>
        <w:iCs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/>
      </w:pPr>
      <w:rPr>
        <w:rFonts w:ascii="Symbol" w:hAnsi="Symbol" w:cs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E93174"/>
    <w:multiLevelType w:val="hybridMultilevel"/>
    <w:tmpl w:val="C7188178"/>
    <w:lvl w:ilvl="0" w:tplc="E1561D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17A3F"/>
    <w:multiLevelType w:val="hybridMultilevel"/>
    <w:tmpl w:val="3326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A3493"/>
    <w:multiLevelType w:val="hybridMultilevel"/>
    <w:tmpl w:val="0F00D2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059B6"/>
    <w:multiLevelType w:val="hybridMultilevel"/>
    <w:tmpl w:val="84485754"/>
    <w:lvl w:ilvl="0" w:tplc="79BA5CC0">
      <w:start w:val="5"/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315F43E9"/>
    <w:multiLevelType w:val="hybridMultilevel"/>
    <w:tmpl w:val="4BE28CD0"/>
    <w:lvl w:ilvl="0" w:tplc="185CC13A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74F2"/>
    <w:multiLevelType w:val="hybridMultilevel"/>
    <w:tmpl w:val="10F84D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64500F"/>
    <w:multiLevelType w:val="multilevel"/>
    <w:tmpl w:val="D4D470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763780"/>
    <w:multiLevelType w:val="hybridMultilevel"/>
    <w:tmpl w:val="076AC2E2"/>
    <w:lvl w:ilvl="0" w:tplc="E1561D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E4611"/>
    <w:multiLevelType w:val="hybridMultilevel"/>
    <w:tmpl w:val="716CAE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125F8"/>
    <w:multiLevelType w:val="hybridMultilevel"/>
    <w:tmpl w:val="8A020E1A"/>
    <w:lvl w:ilvl="0" w:tplc="E1561D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67F09"/>
    <w:multiLevelType w:val="hybridMultilevel"/>
    <w:tmpl w:val="B6A8D6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3F1B"/>
    <w:multiLevelType w:val="hybridMultilevel"/>
    <w:tmpl w:val="E8B4F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052FCD"/>
    <w:multiLevelType w:val="hybridMultilevel"/>
    <w:tmpl w:val="DB3403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8432DA"/>
    <w:multiLevelType w:val="hybridMultilevel"/>
    <w:tmpl w:val="7AAED2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EC36A6"/>
    <w:multiLevelType w:val="hybridMultilevel"/>
    <w:tmpl w:val="81D2B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D3C63"/>
    <w:multiLevelType w:val="hybridMultilevel"/>
    <w:tmpl w:val="A5A42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02CAA66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rPr>
        <w:rFonts w:hint="default"/>
        <w:b/>
        <w:bCs/>
        <w:i w:val="0"/>
        <w:iCs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7AAF50B2"/>
    <w:multiLevelType w:val="multilevel"/>
    <w:tmpl w:val="DC58D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4"/>
  </w:num>
  <w:num w:numId="5">
    <w:abstractNumId w:val="23"/>
  </w:num>
  <w:num w:numId="6">
    <w:abstractNumId w:val="8"/>
  </w:num>
  <w:num w:numId="7">
    <w:abstractNumId w:val="12"/>
  </w:num>
  <w:num w:numId="8">
    <w:abstractNumId w:val="24"/>
  </w:num>
  <w:num w:numId="9">
    <w:abstractNumId w:val="16"/>
  </w:num>
  <w:num w:numId="10">
    <w:abstractNumId w:val="15"/>
  </w:num>
  <w:num w:numId="11">
    <w:abstractNumId w:val="22"/>
  </w:num>
  <w:num w:numId="12">
    <w:abstractNumId w:val="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  <w:num w:numId="17">
    <w:abstractNumId w:val="19"/>
  </w:num>
  <w:num w:numId="18">
    <w:abstractNumId w:val="5"/>
  </w:num>
  <w:num w:numId="19">
    <w:abstractNumId w:val="9"/>
  </w:num>
  <w:num w:numId="20">
    <w:abstractNumId w:val="11"/>
  </w:num>
  <w:num w:numId="21">
    <w:abstractNumId w:val="20"/>
  </w:num>
  <w:num w:numId="22">
    <w:abstractNumId w:val="6"/>
  </w:num>
  <w:num w:numId="23">
    <w:abstractNumId w:val="10"/>
  </w:num>
  <w:num w:numId="24">
    <w:abstractNumId w:val="21"/>
  </w:num>
  <w:num w:numId="2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99A"/>
    <w:rsid w:val="000022E4"/>
    <w:rsid w:val="00012566"/>
    <w:rsid w:val="00012B42"/>
    <w:rsid w:val="000141DD"/>
    <w:rsid w:val="00014D66"/>
    <w:rsid w:val="000161B1"/>
    <w:rsid w:val="0001702E"/>
    <w:rsid w:val="0001797D"/>
    <w:rsid w:val="00017BBA"/>
    <w:rsid w:val="0002187D"/>
    <w:rsid w:val="00022D29"/>
    <w:rsid w:val="00024C5D"/>
    <w:rsid w:val="00030924"/>
    <w:rsid w:val="0003347F"/>
    <w:rsid w:val="000359D0"/>
    <w:rsid w:val="00035D88"/>
    <w:rsid w:val="0003724A"/>
    <w:rsid w:val="00041A92"/>
    <w:rsid w:val="000438F1"/>
    <w:rsid w:val="0004470A"/>
    <w:rsid w:val="00044976"/>
    <w:rsid w:val="00044C16"/>
    <w:rsid w:val="00045F42"/>
    <w:rsid w:val="00047D75"/>
    <w:rsid w:val="00053E54"/>
    <w:rsid w:val="00055AD5"/>
    <w:rsid w:val="00056B1B"/>
    <w:rsid w:val="00056B3F"/>
    <w:rsid w:val="00056CFE"/>
    <w:rsid w:val="00057FE9"/>
    <w:rsid w:val="0006000F"/>
    <w:rsid w:val="000637C6"/>
    <w:rsid w:val="00071DD7"/>
    <w:rsid w:val="00072B92"/>
    <w:rsid w:val="0007453E"/>
    <w:rsid w:val="00080178"/>
    <w:rsid w:val="00086587"/>
    <w:rsid w:val="00087F59"/>
    <w:rsid w:val="00091511"/>
    <w:rsid w:val="000934AD"/>
    <w:rsid w:val="00094C4E"/>
    <w:rsid w:val="000A3F0C"/>
    <w:rsid w:val="000A64A9"/>
    <w:rsid w:val="000B0DD1"/>
    <w:rsid w:val="000B0FB1"/>
    <w:rsid w:val="000B1686"/>
    <w:rsid w:val="000B18EA"/>
    <w:rsid w:val="000B28D4"/>
    <w:rsid w:val="000B38EA"/>
    <w:rsid w:val="000B4561"/>
    <w:rsid w:val="000B4C35"/>
    <w:rsid w:val="000B5616"/>
    <w:rsid w:val="000B7DAA"/>
    <w:rsid w:val="000C2CFE"/>
    <w:rsid w:val="000C315C"/>
    <w:rsid w:val="000C5A72"/>
    <w:rsid w:val="000D0103"/>
    <w:rsid w:val="000D30F8"/>
    <w:rsid w:val="000D553E"/>
    <w:rsid w:val="000D6823"/>
    <w:rsid w:val="000D7F8B"/>
    <w:rsid w:val="000E7152"/>
    <w:rsid w:val="000E734F"/>
    <w:rsid w:val="000F1B4C"/>
    <w:rsid w:val="000F2F14"/>
    <w:rsid w:val="00101725"/>
    <w:rsid w:val="00104C1C"/>
    <w:rsid w:val="00104FFB"/>
    <w:rsid w:val="00115390"/>
    <w:rsid w:val="00121558"/>
    <w:rsid w:val="00124B86"/>
    <w:rsid w:val="00124E96"/>
    <w:rsid w:val="00125E5E"/>
    <w:rsid w:val="001306BB"/>
    <w:rsid w:val="0013666C"/>
    <w:rsid w:val="00141F1A"/>
    <w:rsid w:val="00144D00"/>
    <w:rsid w:val="001451F8"/>
    <w:rsid w:val="00145815"/>
    <w:rsid w:val="00146A7D"/>
    <w:rsid w:val="001472AC"/>
    <w:rsid w:val="00156015"/>
    <w:rsid w:val="00156963"/>
    <w:rsid w:val="00157811"/>
    <w:rsid w:val="00161E1E"/>
    <w:rsid w:val="00162C2F"/>
    <w:rsid w:val="0017152D"/>
    <w:rsid w:val="001730B0"/>
    <w:rsid w:val="001749A2"/>
    <w:rsid w:val="00177A5D"/>
    <w:rsid w:val="00182A6D"/>
    <w:rsid w:val="001872CF"/>
    <w:rsid w:val="00190780"/>
    <w:rsid w:val="0019172E"/>
    <w:rsid w:val="00192A6D"/>
    <w:rsid w:val="00193AAB"/>
    <w:rsid w:val="00194309"/>
    <w:rsid w:val="001A1442"/>
    <w:rsid w:val="001A47FD"/>
    <w:rsid w:val="001A4FFB"/>
    <w:rsid w:val="001A5355"/>
    <w:rsid w:val="001A7A5F"/>
    <w:rsid w:val="001B0569"/>
    <w:rsid w:val="001B08A6"/>
    <w:rsid w:val="001B22CA"/>
    <w:rsid w:val="001B51DE"/>
    <w:rsid w:val="001B5B9E"/>
    <w:rsid w:val="001B6C67"/>
    <w:rsid w:val="001C3A61"/>
    <w:rsid w:val="001D0244"/>
    <w:rsid w:val="001D08B5"/>
    <w:rsid w:val="001D3FD6"/>
    <w:rsid w:val="001D7EA0"/>
    <w:rsid w:val="001E57D0"/>
    <w:rsid w:val="001F0BD8"/>
    <w:rsid w:val="001F19D2"/>
    <w:rsid w:val="001F28A5"/>
    <w:rsid w:val="001F3026"/>
    <w:rsid w:val="001F48A7"/>
    <w:rsid w:val="00201970"/>
    <w:rsid w:val="002037C2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5AE3"/>
    <w:rsid w:val="00227487"/>
    <w:rsid w:val="0022778A"/>
    <w:rsid w:val="00232539"/>
    <w:rsid w:val="00235DF7"/>
    <w:rsid w:val="00236CEE"/>
    <w:rsid w:val="002412F7"/>
    <w:rsid w:val="002429AC"/>
    <w:rsid w:val="00242E7F"/>
    <w:rsid w:val="0024339E"/>
    <w:rsid w:val="00243DAD"/>
    <w:rsid w:val="00244E71"/>
    <w:rsid w:val="00246112"/>
    <w:rsid w:val="0025259D"/>
    <w:rsid w:val="00253E23"/>
    <w:rsid w:val="00260D50"/>
    <w:rsid w:val="00262541"/>
    <w:rsid w:val="0026260A"/>
    <w:rsid w:val="00262AB6"/>
    <w:rsid w:val="00263B97"/>
    <w:rsid w:val="00264860"/>
    <w:rsid w:val="00267790"/>
    <w:rsid w:val="00267821"/>
    <w:rsid w:val="002679E8"/>
    <w:rsid w:val="00275714"/>
    <w:rsid w:val="0027596A"/>
    <w:rsid w:val="00275B32"/>
    <w:rsid w:val="00276D4B"/>
    <w:rsid w:val="002813C7"/>
    <w:rsid w:val="00282D48"/>
    <w:rsid w:val="00283AAC"/>
    <w:rsid w:val="00284CD0"/>
    <w:rsid w:val="0028575C"/>
    <w:rsid w:val="00285AFE"/>
    <w:rsid w:val="002870A9"/>
    <w:rsid w:val="00292A14"/>
    <w:rsid w:val="00297086"/>
    <w:rsid w:val="002A2216"/>
    <w:rsid w:val="002A34A5"/>
    <w:rsid w:val="002A7D41"/>
    <w:rsid w:val="002B0D45"/>
    <w:rsid w:val="002B2998"/>
    <w:rsid w:val="002B7335"/>
    <w:rsid w:val="002C2B67"/>
    <w:rsid w:val="002C31C8"/>
    <w:rsid w:val="002C435F"/>
    <w:rsid w:val="002C451B"/>
    <w:rsid w:val="002C653E"/>
    <w:rsid w:val="002C7602"/>
    <w:rsid w:val="002D1D26"/>
    <w:rsid w:val="002D3294"/>
    <w:rsid w:val="002D41AB"/>
    <w:rsid w:val="002D57CE"/>
    <w:rsid w:val="002D5836"/>
    <w:rsid w:val="002E0015"/>
    <w:rsid w:val="002E0D2C"/>
    <w:rsid w:val="002E2404"/>
    <w:rsid w:val="002E47F5"/>
    <w:rsid w:val="002E498E"/>
    <w:rsid w:val="002F3003"/>
    <w:rsid w:val="00302A21"/>
    <w:rsid w:val="00305EE4"/>
    <w:rsid w:val="003078A4"/>
    <w:rsid w:val="003079D3"/>
    <w:rsid w:val="00311EEF"/>
    <w:rsid w:val="00314BC7"/>
    <w:rsid w:val="00316B16"/>
    <w:rsid w:val="00322BF5"/>
    <w:rsid w:val="003236A8"/>
    <w:rsid w:val="0032456D"/>
    <w:rsid w:val="00324A1D"/>
    <w:rsid w:val="00324F11"/>
    <w:rsid w:val="003257B6"/>
    <w:rsid w:val="00330082"/>
    <w:rsid w:val="003304DC"/>
    <w:rsid w:val="00330C9E"/>
    <w:rsid w:val="0033313E"/>
    <w:rsid w:val="00334B56"/>
    <w:rsid w:val="0034234E"/>
    <w:rsid w:val="003442D3"/>
    <w:rsid w:val="00350BCC"/>
    <w:rsid w:val="00351BC5"/>
    <w:rsid w:val="00351D23"/>
    <w:rsid w:val="003525C5"/>
    <w:rsid w:val="003540CA"/>
    <w:rsid w:val="00354C6D"/>
    <w:rsid w:val="00357AF9"/>
    <w:rsid w:val="00361AEE"/>
    <w:rsid w:val="00362325"/>
    <w:rsid w:val="00362F81"/>
    <w:rsid w:val="00375A01"/>
    <w:rsid w:val="00377684"/>
    <w:rsid w:val="0038397F"/>
    <w:rsid w:val="00384A25"/>
    <w:rsid w:val="003852F4"/>
    <w:rsid w:val="00386A07"/>
    <w:rsid w:val="00387724"/>
    <w:rsid w:val="00390AD1"/>
    <w:rsid w:val="00392C05"/>
    <w:rsid w:val="00393013"/>
    <w:rsid w:val="003A0A01"/>
    <w:rsid w:val="003A39FB"/>
    <w:rsid w:val="003A4A60"/>
    <w:rsid w:val="003A62FB"/>
    <w:rsid w:val="003A6ADA"/>
    <w:rsid w:val="003B04AB"/>
    <w:rsid w:val="003B0C8E"/>
    <w:rsid w:val="003B5DE4"/>
    <w:rsid w:val="003B772F"/>
    <w:rsid w:val="003C23C9"/>
    <w:rsid w:val="003C2E7B"/>
    <w:rsid w:val="003C36D6"/>
    <w:rsid w:val="003C3D53"/>
    <w:rsid w:val="003C7FB3"/>
    <w:rsid w:val="003D0025"/>
    <w:rsid w:val="003D0AD1"/>
    <w:rsid w:val="003D45ED"/>
    <w:rsid w:val="003D4917"/>
    <w:rsid w:val="003E2F5A"/>
    <w:rsid w:val="003E402D"/>
    <w:rsid w:val="003E4AA6"/>
    <w:rsid w:val="003E702B"/>
    <w:rsid w:val="003F0695"/>
    <w:rsid w:val="003F0FA2"/>
    <w:rsid w:val="003F2693"/>
    <w:rsid w:val="003F3846"/>
    <w:rsid w:val="00400615"/>
    <w:rsid w:val="00403FCD"/>
    <w:rsid w:val="00404580"/>
    <w:rsid w:val="00404AFA"/>
    <w:rsid w:val="00405FDC"/>
    <w:rsid w:val="00406229"/>
    <w:rsid w:val="004145B9"/>
    <w:rsid w:val="00416200"/>
    <w:rsid w:val="00416FB4"/>
    <w:rsid w:val="004240C1"/>
    <w:rsid w:val="00431118"/>
    <w:rsid w:val="00432020"/>
    <w:rsid w:val="004330B5"/>
    <w:rsid w:val="004330CB"/>
    <w:rsid w:val="00433B35"/>
    <w:rsid w:val="00441549"/>
    <w:rsid w:val="0044165E"/>
    <w:rsid w:val="00445AD3"/>
    <w:rsid w:val="00447A2D"/>
    <w:rsid w:val="004502D0"/>
    <w:rsid w:val="0045115C"/>
    <w:rsid w:val="0045445E"/>
    <w:rsid w:val="00454FE5"/>
    <w:rsid w:val="00455ECD"/>
    <w:rsid w:val="00457630"/>
    <w:rsid w:val="004610C0"/>
    <w:rsid w:val="004622B6"/>
    <w:rsid w:val="004624A1"/>
    <w:rsid w:val="004637D1"/>
    <w:rsid w:val="004645F0"/>
    <w:rsid w:val="00466C2C"/>
    <w:rsid w:val="00467ECD"/>
    <w:rsid w:val="0047062B"/>
    <w:rsid w:val="00471EF7"/>
    <w:rsid w:val="0047267A"/>
    <w:rsid w:val="00472E24"/>
    <w:rsid w:val="00474A42"/>
    <w:rsid w:val="00474C12"/>
    <w:rsid w:val="004754FE"/>
    <w:rsid w:val="004801B6"/>
    <w:rsid w:val="00480751"/>
    <w:rsid w:val="00480BC0"/>
    <w:rsid w:val="00484DF4"/>
    <w:rsid w:val="00487A77"/>
    <w:rsid w:val="0049054C"/>
    <w:rsid w:val="00491FC8"/>
    <w:rsid w:val="004920F3"/>
    <w:rsid w:val="00497A55"/>
    <w:rsid w:val="004A0B07"/>
    <w:rsid w:val="004A0E7F"/>
    <w:rsid w:val="004A1D67"/>
    <w:rsid w:val="004B076D"/>
    <w:rsid w:val="004B40C5"/>
    <w:rsid w:val="004B4A98"/>
    <w:rsid w:val="004B5496"/>
    <w:rsid w:val="004C2FF5"/>
    <w:rsid w:val="004C406B"/>
    <w:rsid w:val="004C47E4"/>
    <w:rsid w:val="004D1328"/>
    <w:rsid w:val="004D4945"/>
    <w:rsid w:val="004E7C11"/>
    <w:rsid w:val="004E7E98"/>
    <w:rsid w:val="004F20FF"/>
    <w:rsid w:val="004F32B3"/>
    <w:rsid w:val="004F387D"/>
    <w:rsid w:val="004F538C"/>
    <w:rsid w:val="0050029F"/>
    <w:rsid w:val="00501D70"/>
    <w:rsid w:val="00501FEB"/>
    <w:rsid w:val="00505EA7"/>
    <w:rsid w:val="005074F9"/>
    <w:rsid w:val="005108B7"/>
    <w:rsid w:val="005115B2"/>
    <w:rsid w:val="005135A9"/>
    <w:rsid w:val="005150E8"/>
    <w:rsid w:val="00521822"/>
    <w:rsid w:val="00522E76"/>
    <w:rsid w:val="0052699C"/>
    <w:rsid w:val="00526AB5"/>
    <w:rsid w:val="0053227F"/>
    <w:rsid w:val="00532AA3"/>
    <w:rsid w:val="00533385"/>
    <w:rsid w:val="00533794"/>
    <w:rsid w:val="00534182"/>
    <w:rsid w:val="00534FC8"/>
    <w:rsid w:val="00541672"/>
    <w:rsid w:val="00550604"/>
    <w:rsid w:val="0055494B"/>
    <w:rsid w:val="0055505D"/>
    <w:rsid w:val="00555D06"/>
    <w:rsid w:val="0055659B"/>
    <w:rsid w:val="00556AA8"/>
    <w:rsid w:val="00560415"/>
    <w:rsid w:val="00564104"/>
    <w:rsid w:val="005651A2"/>
    <w:rsid w:val="00565597"/>
    <w:rsid w:val="0057059C"/>
    <w:rsid w:val="00572C6A"/>
    <w:rsid w:val="005777C3"/>
    <w:rsid w:val="00581767"/>
    <w:rsid w:val="00584989"/>
    <w:rsid w:val="00586035"/>
    <w:rsid w:val="005875B6"/>
    <w:rsid w:val="005907D8"/>
    <w:rsid w:val="005938A5"/>
    <w:rsid w:val="00593F3D"/>
    <w:rsid w:val="005952E6"/>
    <w:rsid w:val="005A1A3A"/>
    <w:rsid w:val="005A61AE"/>
    <w:rsid w:val="005B0B9D"/>
    <w:rsid w:val="005B160A"/>
    <w:rsid w:val="005B409F"/>
    <w:rsid w:val="005B4E15"/>
    <w:rsid w:val="005C1215"/>
    <w:rsid w:val="005C146B"/>
    <w:rsid w:val="005C4905"/>
    <w:rsid w:val="005D21ED"/>
    <w:rsid w:val="005D2ECD"/>
    <w:rsid w:val="005D463C"/>
    <w:rsid w:val="005D64E6"/>
    <w:rsid w:val="005E28CD"/>
    <w:rsid w:val="005F21B7"/>
    <w:rsid w:val="005F55BD"/>
    <w:rsid w:val="005F6417"/>
    <w:rsid w:val="005F6750"/>
    <w:rsid w:val="00602B6B"/>
    <w:rsid w:val="006033C1"/>
    <w:rsid w:val="00603F27"/>
    <w:rsid w:val="006102D6"/>
    <w:rsid w:val="00610510"/>
    <w:rsid w:val="006125E8"/>
    <w:rsid w:val="006136EC"/>
    <w:rsid w:val="006170D7"/>
    <w:rsid w:val="00621130"/>
    <w:rsid w:val="00622C04"/>
    <w:rsid w:val="006232CB"/>
    <w:rsid w:val="00624CCB"/>
    <w:rsid w:val="006300AB"/>
    <w:rsid w:val="00630EA0"/>
    <w:rsid w:val="0063400C"/>
    <w:rsid w:val="00634EBE"/>
    <w:rsid w:val="00636E0D"/>
    <w:rsid w:val="00637AD0"/>
    <w:rsid w:val="00647D47"/>
    <w:rsid w:val="00647D62"/>
    <w:rsid w:val="00652996"/>
    <w:rsid w:val="006564B3"/>
    <w:rsid w:val="00657B34"/>
    <w:rsid w:val="006635D0"/>
    <w:rsid w:val="0067160F"/>
    <w:rsid w:val="006716A9"/>
    <w:rsid w:val="0067343D"/>
    <w:rsid w:val="00673780"/>
    <w:rsid w:val="00673F09"/>
    <w:rsid w:val="006746E0"/>
    <w:rsid w:val="00674952"/>
    <w:rsid w:val="0067641D"/>
    <w:rsid w:val="00680C24"/>
    <w:rsid w:val="00683ABE"/>
    <w:rsid w:val="00684938"/>
    <w:rsid w:val="00685104"/>
    <w:rsid w:val="00686178"/>
    <w:rsid w:val="006906F7"/>
    <w:rsid w:val="00692E77"/>
    <w:rsid w:val="0069657B"/>
    <w:rsid w:val="00696F4A"/>
    <w:rsid w:val="006A109E"/>
    <w:rsid w:val="006A184A"/>
    <w:rsid w:val="006A1ABC"/>
    <w:rsid w:val="006A713D"/>
    <w:rsid w:val="006B010D"/>
    <w:rsid w:val="006B040F"/>
    <w:rsid w:val="006B0558"/>
    <w:rsid w:val="006B06C1"/>
    <w:rsid w:val="006B0FE6"/>
    <w:rsid w:val="006B35D1"/>
    <w:rsid w:val="006B379B"/>
    <w:rsid w:val="006B3A64"/>
    <w:rsid w:val="006B4A87"/>
    <w:rsid w:val="006B62AA"/>
    <w:rsid w:val="006C0EB9"/>
    <w:rsid w:val="006C2601"/>
    <w:rsid w:val="006C34B4"/>
    <w:rsid w:val="006C49FE"/>
    <w:rsid w:val="006D289B"/>
    <w:rsid w:val="006D38DC"/>
    <w:rsid w:val="006D51E6"/>
    <w:rsid w:val="006D612C"/>
    <w:rsid w:val="006D7F46"/>
    <w:rsid w:val="006E1E3F"/>
    <w:rsid w:val="006E323C"/>
    <w:rsid w:val="006E5271"/>
    <w:rsid w:val="006E673E"/>
    <w:rsid w:val="006F2C7A"/>
    <w:rsid w:val="006F51A8"/>
    <w:rsid w:val="006F559D"/>
    <w:rsid w:val="006F6BBB"/>
    <w:rsid w:val="006F74CA"/>
    <w:rsid w:val="006F7624"/>
    <w:rsid w:val="00703998"/>
    <w:rsid w:val="0071118A"/>
    <w:rsid w:val="00711805"/>
    <w:rsid w:val="0071283C"/>
    <w:rsid w:val="0072077A"/>
    <w:rsid w:val="0072250C"/>
    <w:rsid w:val="0072346A"/>
    <w:rsid w:val="00723496"/>
    <w:rsid w:val="00724F12"/>
    <w:rsid w:val="0072665C"/>
    <w:rsid w:val="007268DA"/>
    <w:rsid w:val="00727567"/>
    <w:rsid w:val="0073260D"/>
    <w:rsid w:val="0073322B"/>
    <w:rsid w:val="007337A4"/>
    <w:rsid w:val="00733BD2"/>
    <w:rsid w:val="00740132"/>
    <w:rsid w:val="00745477"/>
    <w:rsid w:val="00750300"/>
    <w:rsid w:val="0075294A"/>
    <w:rsid w:val="00752A14"/>
    <w:rsid w:val="007554E1"/>
    <w:rsid w:val="00757095"/>
    <w:rsid w:val="007619EE"/>
    <w:rsid w:val="007646B1"/>
    <w:rsid w:val="00764862"/>
    <w:rsid w:val="00765680"/>
    <w:rsid w:val="00767DB2"/>
    <w:rsid w:val="00771F1E"/>
    <w:rsid w:val="007736AE"/>
    <w:rsid w:val="00773933"/>
    <w:rsid w:val="00776BC8"/>
    <w:rsid w:val="0077752C"/>
    <w:rsid w:val="007824F3"/>
    <w:rsid w:val="0078326D"/>
    <w:rsid w:val="0078534E"/>
    <w:rsid w:val="00790A7E"/>
    <w:rsid w:val="007A1CD5"/>
    <w:rsid w:val="007A3635"/>
    <w:rsid w:val="007A3F4E"/>
    <w:rsid w:val="007A6CAD"/>
    <w:rsid w:val="007A7614"/>
    <w:rsid w:val="007B1753"/>
    <w:rsid w:val="007B281A"/>
    <w:rsid w:val="007B7DFC"/>
    <w:rsid w:val="007C0F55"/>
    <w:rsid w:val="007C11E2"/>
    <w:rsid w:val="007C13C6"/>
    <w:rsid w:val="007C157C"/>
    <w:rsid w:val="007C5028"/>
    <w:rsid w:val="007C5B9C"/>
    <w:rsid w:val="007D4EA4"/>
    <w:rsid w:val="007D5311"/>
    <w:rsid w:val="007D5FBC"/>
    <w:rsid w:val="007D6221"/>
    <w:rsid w:val="007D75C3"/>
    <w:rsid w:val="007E04B4"/>
    <w:rsid w:val="007E4089"/>
    <w:rsid w:val="007F4CA2"/>
    <w:rsid w:val="007F5961"/>
    <w:rsid w:val="007F7D7D"/>
    <w:rsid w:val="0080162C"/>
    <w:rsid w:val="00804CC4"/>
    <w:rsid w:val="00806671"/>
    <w:rsid w:val="00807991"/>
    <w:rsid w:val="00812334"/>
    <w:rsid w:val="008135DC"/>
    <w:rsid w:val="008161C5"/>
    <w:rsid w:val="008235EB"/>
    <w:rsid w:val="00830B83"/>
    <w:rsid w:val="00831745"/>
    <w:rsid w:val="00832101"/>
    <w:rsid w:val="00837783"/>
    <w:rsid w:val="00845EB0"/>
    <w:rsid w:val="00847C2F"/>
    <w:rsid w:val="00850D6B"/>
    <w:rsid w:val="00853DFD"/>
    <w:rsid w:val="008556D0"/>
    <w:rsid w:val="008570CD"/>
    <w:rsid w:val="00857D1B"/>
    <w:rsid w:val="008609B5"/>
    <w:rsid w:val="00863012"/>
    <w:rsid w:val="0086330D"/>
    <w:rsid w:val="00867AC8"/>
    <w:rsid w:val="00873A03"/>
    <w:rsid w:val="00873E0D"/>
    <w:rsid w:val="00874674"/>
    <w:rsid w:val="00874983"/>
    <w:rsid w:val="00875308"/>
    <w:rsid w:val="008759CA"/>
    <w:rsid w:val="00876004"/>
    <w:rsid w:val="00882F80"/>
    <w:rsid w:val="00883B4B"/>
    <w:rsid w:val="00884C78"/>
    <w:rsid w:val="00887F89"/>
    <w:rsid w:val="00890EE4"/>
    <w:rsid w:val="00892E4B"/>
    <w:rsid w:val="00894E60"/>
    <w:rsid w:val="00894FF9"/>
    <w:rsid w:val="008952C8"/>
    <w:rsid w:val="00897A86"/>
    <w:rsid w:val="008A2D1C"/>
    <w:rsid w:val="008A5E92"/>
    <w:rsid w:val="008B0FED"/>
    <w:rsid w:val="008B2BE4"/>
    <w:rsid w:val="008B43BD"/>
    <w:rsid w:val="008B4566"/>
    <w:rsid w:val="008B6F09"/>
    <w:rsid w:val="008B7601"/>
    <w:rsid w:val="008C045C"/>
    <w:rsid w:val="008C276E"/>
    <w:rsid w:val="008C3D4B"/>
    <w:rsid w:val="008C5188"/>
    <w:rsid w:val="008D3ECA"/>
    <w:rsid w:val="008D59E8"/>
    <w:rsid w:val="008E07E6"/>
    <w:rsid w:val="008E30B5"/>
    <w:rsid w:val="008E494A"/>
    <w:rsid w:val="008F08F0"/>
    <w:rsid w:val="00902828"/>
    <w:rsid w:val="0090285F"/>
    <w:rsid w:val="00902886"/>
    <w:rsid w:val="00905238"/>
    <w:rsid w:val="009059BE"/>
    <w:rsid w:val="00911309"/>
    <w:rsid w:val="00912786"/>
    <w:rsid w:val="00914C8E"/>
    <w:rsid w:val="00915350"/>
    <w:rsid w:val="009153BF"/>
    <w:rsid w:val="009200BE"/>
    <w:rsid w:val="009208B6"/>
    <w:rsid w:val="00921474"/>
    <w:rsid w:val="00922B6A"/>
    <w:rsid w:val="00924FED"/>
    <w:rsid w:val="009251B9"/>
    <w:rsid w:val="0092520C"/>
    <w:rsid w:val="00927691"/>
    <w:rsid w:val="009304E4"/>
    <w:rsid w:val="009341B8"/>
    <w:rsid w:val="00936484"/>
    <w:rsid w:val="00937615"/>
    <w:rsid w:val="00937F67"/>
    <w:rsid w:val="00943B89"/>
    <w:rsid w:val="00946F64"/>
    <w:rsid w:val="00952C30"/>
    <w:rsid w:val="0095590E"/>
    <w:rsid w:val="0095648B"/>
    <w:rsid w:val="0095774E"/>
    <w:rsid w:val="0096708F"/>
    <w:rsid w:val="0097071B"/>
    <w:rsid w:val="00973DC6"/>
    <w:rsid w:val="00982557"/>
    <w:rsid w:val="00983072"/>
    <w:rsid w:val="00983AB4"/>
    <w:rsid w:val="00985562"/>
    <w:rsid w:val="009879CE"/>
    <w:rsid w:val="00990C43"/>
    <w:rsid w:val="00991C02"/>
    <w:rsid w:val="00992BBA"/>
    <w:rsid w:val="009936A0"/>
    <w:rsid w:val="00997AE5"/>
    <w:rsid w:val="009A3B99"/>
    <w:rsid w:val="009A7323"/>
    <w:rsid w:val="009B0014"/>
    <w:rsid w:val="009B0771"/>
    <w:rsid w:val="009B2D10"/>
    <w:rsid w:val="009B435B"/>
    <w:rsid w:val="009B4419"/>
    <w:rsid w:val="009B5058"/>
    <w:rsid w:val="009B63CC"/>
    <w:rsid w:val="009C0F3C"/>
    <w:rsid w:val="009C3304"/>
    <w:rsid w:val="009C4D6E"/>
    <w:rsid w:val="009D47CF"/>
    <w:rsid w:val="009D6A11"/>
    <w:rsid w:val="009D7F43"/>
    <w:rsid w:val="009E4618"/>
    <w:rsid w:val="009E5BC7"/>
    <w:rsid w:val="009E63A9"/>
    <w:rsid w:val="009E6AA1"/>
    <w:rsid w:val="009E7712"/>
    <w:rsid w:val="009F043F"/>
    <w:rsid w:val="009F0FFA"/>
    <w:rsid w:val="009F2A2E"/>
    <w:rsid w:val="009F2D1F"/>
    <w:rsid w:val="009F6545"/>
    <w:rsid w:val="009F7E6D"/>
    <w:rsid w:val="00A00A3E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64A7"/>
    <w:rsid w:val="00A17851"/>
    <w:rsid w:val="00A211AD"/>
    <w:rsid w:val="00A21994"/>
    <w:rsid w:val="00A25088"/>
    <w:rsid w:val="00A27D8D"/>
    <w:rsid w:val="00A3020E"/>
    <w:rsid w:val="00A30A56"/>
    <w:rsid w:val="00A31B5E"/>
    <w:rsid w:val="00A336CB"/>
    <w:rsid w:val="00A33D23"/>
    <w:rsid w:val="00A35CA9"/>
    <w:rsid w:val="00A36677"/>
    <w:rsid w:val="00A4176A"/>
    <w:rsid w:val="00A41CF3"/>
    <w:rsid w:val="00A4361B"/>
    <w:rsid w:val="00A444EC"/>
    <w:rsid w:val="00A445BF"/>
    <w:rsid w:val="00A45BFA"/>
    <w:rsid w:val="00A45C47"/>
    <w:rsid w:val="00A45DE0"/>
    <w:rsid w:val="00A45FBC"/>
    <w:rsid w:val="00A558AE"/>
    <w:rsid w:val="00A57672"/>
    <w:rsid w:val="00A62044"/>
    <w:rsid w:val="00A70CA2"/>
    <w:rsid w:val="00A71B5C"/>
    <w:rsid w:val="00A72461"/>
    <w:rsid w:val="00A72E51"/>
    <w:rsid w:val="00A73F0C"/>
    <w:rsid w:val="00A838B5"/>
    <w:rsid w:val="00A869AD"/>
    <w:rsid w:val="00A905B1"/>
    <w:rsid w:val="00A90BB0"/>
    <w:rsid w:val="00A92B76"/>
    <w:rsid w:val="00A94F5B"/>
    <w:rsid w:val="00A953D1"/>
    <w:rsid w:val="00A9635C"/>
    <w:rsid w:val="00A96A6C"/>
    <w:rsid w:val="00A97607"/>
    <w:rsid w:val="00A97DB7"/>
    <w:rsid w:val="00AA011D"/>
    <w:rsid w:val="00AA16A5"/>
    <w:rsid w:val="00AA426C"/>
    <w:rsid w:val="00AA5736"/>
    <w:rsid w:val="00AB131D"/>
    <w:rsid w:val="00AB13CE"/>
    <w:rsid w:val="00AB1B16"/>
    <w:rsid w:val="00AB3444"/>
    <w:rsid w:val="00AB5BC6"/>
    <w:rsid w:val="00AB5E29"/>
    <w:rsid w:val="00AB5E50"/>
    <w:rsid w:val="00AB7674"/>
    <w:rsid w:val="00AB7B65"/>
    <w:rsid w:val="00AC0EA4"/>
    <w:rsid w:val="00AC3E55"/>
    <w:rsid w:val="00AC4F80"/>
    <w:rsid w:val="00AC54AC"/>
    <w:rsid w:val="00AD5C73"/>
    <w:rsid w:val="00AE00B4"/>
    <w:rsid w:val="00AE10D2"/>
    <w:rsid w:val="00AE1EED"/>
    <w:rsid w:val="00AE4707"/>
    <w:rsid w:val="00AE529A"/>
    <w:rsid w:val="00AE53AC"/>
    <w:rsid w:val="00AE5DD0"/>
    <w:rsid w:val="00AF5686"/>
    <w:rsid w:val="00AF6040"/>
    <w:rsid w:val="00AF7DCE"/>
    <w:rsid w:val="00B00F7B"/>
    <w:rsid w:val="00B0158F"/>
    <w:rsid w:val="00B01CFB"/>
    <w:rsid w:val="00B10052"/>
    <w:rsid w:val="00B10CC4"/>
    <w:rsid w:val="00B11757"/>
    <w:rsid w:val="00B11CF3"/>
    <w:rsid w:val="00B15212"/>
    <w:rsid w:val="00B162BA"/>
    <w:rsid w:val="00B168CB"/>
    <w:rsid w:val="00B16961"/>
    <w:rsid w:val="00B217E0"/>
    <w:rsid w:val="00B21FEB"/>
    <w:rsid w:val="00B24C5C"/>
    <w:rsid w:val="00B33291"/>
    <w:rsid w:val="00B4331E"/>
    <w:rsid w:val="00B45612"/>
    <w:rsid w:val="00B46B0B"/>
    <w:rsid w:val="00B46F5A"/>
    <w:rsid w:val="00B47492"/>
    <w:rsid w:val="00B47ECF"/>
    <w:rsid w:val="00B512DD"/>
    <w:rsid w:val="00B53E83"/>
    <w:rsid w:val="00B55A92"/>
    <w:rsid w:val="00B6009F"/>
    <w:rsid w:val="00B61668"/>
    <w:rsid w:val="00B666AE"/>
    <w:rsid w:val="00B70D60"/>
    <w:rsid w:val="00B734A8"/>
    <w:rsid w:val="00B74E2B"/>
    <w:rsid w:val="00B7573C"/>
    <w:rsid w:val="00B759BB"/>
    <w:rsid w:val="00B76667"/>
    <w:rsid w:val="00B76F93"/>
    <w:rsid w:val="00B80620"/>
    <w:rsid w:val="00B82575"/>
    <w:rsid w:val="00B85A6A"/>
    <w:rsid w:val="00B905F1"/>
    <w:rsid w:val="00B916C6"/>
    <w:rsid w:val="00B91FAD"/>
    <w:rsid w:val="00B9426F"/>
    <w:rsid w:val="00B95262"/>
    <w:rsid w:val="00B95278"/>
    <w:rsid w:val="00B95ECC"/>
    <w:rsid w:val="00BA2314"/>
    <w:rsid w:val="00BA3CCF"/>
    <w:rsid w:val="00BA4F31"/>
    <w:rsid w:val="00BA7D4C"/>
    <w:rsid w:val="00BB0BB2"/>
    <w:rsid w:val="00BB1098"/>
    <w:rsid w:val="00BB6C31"/>
    <w:rsid w:val="00BC165C"/>
    <w:rsid w:val="00BC3C5D"/>
    <w:rsid w:val="00BC74BC"/>
    <w:rsid w:val="00BD3A5F"/>
    <w:rsid w:val="00BD50C3"/>
    <w:rsid w:val="00BD641E"/>
    <w:rsid w:val="00BE0474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80A"/>
    <w:rsid w:val="00BF7D60"/>
    <w:rsid w:val="00BF7EEF"/>
    <w:rsid w:val="00C0048B"/>
    <w:rsid w:val="00C0147E"/>
    <w:rsid w:val="00C024CE"/>
    <w:rsid w:val="00C0708A"/>
    <w:rsid w:val="00C073B0"/>
    <w:rsid w:val="00C07DCE"/>
    <w:rsid w:val="00C1116F"/>
    <w:rsid w:val="00C11B10"/>
    <w:rsid w:val="00C12B12"/>
    <w:rsid w:val="00C1377D"/>
    <w:rsid w:val="00C13B48"/>
    <w:rsid w:val="00C14398"/>
    <w:rsid w:val="00C14B0B"/>
    <w:rsid w:val="00C154BD"/>
    <w:rsid w:val="00C2020C"/>
    <w:rsid w:val="00C2148A"/>
    <w:rsid w:val="00C215F8"/>
    <w:rsid w:val="00C226DA"/>
    <w:rsid w:val="00C2347C"/>
    <w:rsid w:val="00C235FE"/>
    <w:rsid w:val="00C23E86"/>
    <w:rsid w:val="00C248AB"/>
    <w:rsid w:val="00C248C4"/>
    <w:rsid w:val="00C25E58"/>
    <w:rsid w:val="00C27510"/>
    <w:rsid w:val="00C35F78"/>
    <w:rsid w:val="00C40B81"/>
    <w:rsid w:val="00C40E4B"/>
    <w:rsid w:val="00C41F93"/>
    <w:rsid w:val="00C42996"/>
    <w:rsid w:val="00C4625C"/>
    <w:rsid w:val="00C54702"/>
    <w:rsid w:val="00C56156"/>
    <w:rsid w:val="00C5624B"/>
    <w:rsid w:val="00C602AF"/>
    <w:rsid w:val="00C62007"/>
    <w:rsid w:val="00C6292D"/>
    <w:rsid w:val="00C65B37"/>
    <w:rsid w:val="00C663BF"/>
    <w:rsid w:val="00C70A6A"/>
    <w:rsid w:val="00C73F97"/>
    <w:rsid w:val="00C764C6"/>
    <w:rsid w:val="00C854CA"/>
    <w:rsid w:val="00C85877"/>
    <w:rsid w:val="00C87041"/>
    <w:rsid w:val="00C90D1F"/>
    <w:rsid w:val="00C910B1"/>
    <w:rsid w:val="00C92596"/>
    <w:rsid w:val="00C929E6"/>
    <w:rsid w:val="00C948C2"/>
    <w:rsid w:val="00C97C03"/>
    <w:rsid w:val="00CA14B6"/>
    <w:rsid w:val="00CA1FAB"/>
    <w:rsid w:val="00CB1F1F"/>
    <w:rsid w:val="00CB648C"/>
    <w:rsid w:val="00CC1FAB"/>
    <w:rsid w:val="00CC2548"/>
    <w:rsid w:val="00CC5157"/>
    <w:rsid w:val="00CC55C7"/>
    <w:rsid w:val="00CD144C"/>
    <w:rsid w:val="00CD2CD3"/>
    <w:rsid w:val="00CD4541"/>
    <w:rsid w:val="00CD65FD"/>
    <w:rsid w:val="00CD7CDE"/>
    <w:rsid w:val="00CE2C71"/>
    <w:rsid w:val="00CE3FAB"/>
    <w:rsid w:val="00CE6063"/>
    <w:rsid w:val="00CE66A9"/>
    <w:rsid w:val="00CE6CE8"/>
    <w:rsid w:val="00CE7E54"/>
    <w:rsid w:val="00CF21B0"/>
    <w:rsid w:val="00D03409"/>
    <w:rsid w:val="00D03B89"/>
    <w:rsid w:val="00D04119"/>
    <w:rsid w:val="00D04E51"/>
    <w:rsid w:val="00D14D7C"/>
    <w:rsid w:val="00D22164"/>
    <w:rsid w:val="00D22812"/>
    <w:rsid w:val="00D2512A"/>
    <w:rsid w:val="00D25F6A"/>
    <w:rsid w:val="00D262E7"/>
    <w:rsid w:val="00D2773D"/>
    <w:rsid w:val="00D27D52"/>
    <w:rsid w:val="00D30398"/>
    <w:rsid w:val="00D36ED7"/>
    <w:rsid w:val="00D37DA6"/>
    <w:rsid w:val="00D40434"/>
    <w:rsid w:val="00D40494"/>
    <w:rsid w:val="00D426A7"/>
    <w:rsid w:val="00D459D1"/>
    <w:rsid w:val="00D45B48"/>
    <w:rsid w:val="00D47934"/>
    <w:rsid w:val="00D502AD"/>
    <w:rsid w:val="00D52EAC"/>
    <w:rsid w:val="00D57725"/>
    <w:rsid w:val="00D62649"/>
    <w:rsid w:val="00D626C9"/>
    <w:rsid w:val="00D628E2"/>
    <w:rsid w:val="00D661F8"/>
    <w:rsid w:val="00D676B7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82627"/>
    <w:rsid w:val="00D84FD7"/>
    <w:rsid w:val="00D84FF1"/>
    <w:rsid w:val="00D85E52"/>
    <w:rsid w:val="00D86BFF"/>
    <w:rsid w:val="00D92A76"/>
    <w:rsid w:val="00D96FE4"/>
    <w:rsid w:val="00DA052C"/>
    <w:rsid w:val="00DA3270"/>
    <w:rsid w:val="00DA6EA8"/>
    <w:rsid w:val="00DB2317"/>
    <w:rsid w:val="00DB2428"/>
    <w:rsid w:val="00DB3BD1"/>
    <w:rsid w:val="00DB71AB"/>
    <w:rsid w:val="00DB71EB"/>
    <w:rsid w:val="00DB7539"/>
    <w:rsid w:val="00DC123D"/>
    <w:rsid w:val="00DC3027"/>
    <w:rsid w:val="00DD0640"/>
    <w:rsid w:val="00DD4385"/>
    <w:rsid w:val="00DD680F"/>
    <w:rsid w:val="00DD732A"/>
    <w:rsid w:val="00DE63C8"/>
    <w:rsid w:val="00DE7473"/>
    <w:rsid w:val="00DF50E4"/>
    <w:rsid w:val="00DF554A"/>
    <w:rsid w:val="00E013B7"/>
    <w:rsid w:val="00E0451E"/>
    <w:rsid w:val="00E062B5"/>
    <w:rsid w:val="00E10127"/>
    <w:rsid w:val="00E109C4"/>
    <w:rsid w:val="00E11746"/>
    <w:rsid w:val="00E1256E"/>
    <w:rsid w:val="00E12A2B"/>
    <w:rsid w:val="00E1315F"/>
    <w:rsid w:val="00E135BE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6B4A"/>
    <w:rsid w:val="00E374EE"/>
    <w:rsid w:val="00E41567"/>
    <w:rsid w:val="00E41E05"/>
    <w:rsid w:val="00E4431F"/>
    <w:rsid w:val="00E52D65"/>
    <w:rsid w:val="00E53EB3"/>
    <w:rsid w:val="00E56C07"/>
    <w:rsid w:val="00E620B6"/>
    <w:rsid w:val="00E66AF3"/>
    <w:rsid w:val="00E672CC"/>
    <w:rsid w:val="00E721E1"/>
    <w:rsid w:val="00E73865"/>
    <w:rsid w:val="00E738B8"/>
    <w:rsid w:val="00E7496E"/>
    <w:rsid w:val="00E75F15"/>
    <w:rsid w:val="00E7644D"/>
    <w:rsid w:val="00E81577"/>
    <w:rsid w:val="00E81A4E"/>
    <w:rsid w:val="00E86264"/>
    <w:rsid w:val="00E9125F"/>
    <w:rsid w:val="00E91A91"/>
    <w:rsid w:val="00E91DB1"/>
    <w:rsid w:val="00E91F3C"/>
    <w:rsid w:val="00E9338E"/>
    <w:rsid w:val="00EA0ECF"/>
    <w:rsid w:val="00EA1BF9"/>
    <w:rsid w:val="00EB1CA1"/>
    <w:rsid w:val="00EB30C9"/>
    <w:rsid w:val="00EB4293"/>
    <w:rsid w:val="00EB4FE4"/>
    <w:rsid w:val="00EB6A4B"/>
    <w:rsid w:val="00EB6C21"/>
    <w:rsid w:val="00EB7548"/>
    <w:rsid w:val="00EC0C01"/>
    <w:rsid w:val="00EC30DF"/>
    <w:rsid w:val="00EC4F53"/>
    <w:rsid w:val="00EC53DB"/>
    <w:rsid w:val="00ED0004"/>
    <w:rsid w:val="00ED12E8"/>
    <w:rsid w:val="00ED6A08"/>
    <w:rsid w:val="00ED75F3"/>
    <w:rsid w:val="00EE0B68"/>
    <w:rsid w:val="00EE369C"/>
    <w:rsid w:val="00EE3AEC"/>
    <w:rsid w:val="00EE3E98"/>
    <w:rsid w:val="00EE539A"/>
    <w:rsid w:val="00EE6C42"/>
    <w:rsid w:val="00EF03CE"/>
    <w:rsid w:val="00EF2FFB"/>
    <w:rsid w:val="00EF7483"/>
    <w:rsid w:val="00EF77D1"/>
    <w:rsid w:val="00F00DB5"/>
    <w:rsid w:val="00F02A5F"/>
    <w:rsid w:val="00F03C68"/>
    <w:rsid w:val="00F04821"/>
    <w:rsid w:val="00F071D2"/>
    <w:rsid w:val="00F126A1"/>
    <w:rsid w:val="00F13E52"/>
    <w:rsid w:val="00F13EFA"/>
    <w:rsid w:val="00F1583C"/>
    <w:rsid w:val="00F210AD"/>
    <w:rsid w:val="00F213A9"/>
    <w:rsid w:val="00F215E6"/>
    <w:rsid w:val="00F24D7F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1A3"/>
    <w:rsid w:val="00F5371E"/>
    <w:rsid w:val="00F54AE3"/>
    <w:rsid w:val="00F639F0"/>
    <w:rsid w:val="00F6699A"/>
    <w:rsid w:val="00F7037F"/>
    <w:rsid w:val="00F7276F"/>
    <w:rsid w:val="00F73014"/>
    <w:rsid w:val="00F74A7C"/>
    <w:rsid w:val="00F75E07"/>
    <w:rsid w:val="00F775C3"/>
    <w:rsid w:val="00F77CF3"/>
    <w:rsid w:val="00F80AA5"/>
    <w:rsid w:val="00F85D20"/>
    <w:rsid w:val="00F8736F"/>
    <w:rsid w:val="00F9156C"/>
    <w:rsid w:val="00F9206E"/>
    <w:rsid w:val="00F92F6A"/>
    <w:rsid w:val="00F97B60"/>
    <w:rsid w:val="00FA3D30"/>
    <w:rsid w:val="00FA4E95"/>
    <w:rsid w:val="00FA5094"/>
    <w:rsid w:val="00FA7427"/>
    <w:rsid w:val="00FA77A3"/>
    <w:rsid w:val="00FB070C"/>
    <w:rsid w:val="00FB7E7E"/>
    <w:rsid w:val="00FC047B"/>
    <w:rsid w:val="00FC2A3C"/>
    <w:rsid w:val="00FD04E2"/>
    <w:rsid w:val="00FD116D"/>
    <w:rsid w:val="00FD20D3"/>
    <w:rsid w:val="00FD4E68"/>
    <w:rsid w:val="00FD540D"/>
    <w:rsid w:val="00FD6E92"/>
    <w:rsid w:val="00FE3E1B"/>
    <w:rsid w:val="00FE5E06"/>
    <w:rsid w:val="00FE6CC6"/>
    <w:rsid w:val="00FF095D"/>
    <w:rsid w:val="00FF0D73"/>
    <w:rsid w:val="00FF36A7"/>
    <w:rsid w:val="00FF5E7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0968B"/>
  <w15:docId w15:val="{7F60FDEA-D2CC-4577-BE39-BEED9A85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494"/>
    <w:pPr>
      <w:spacing w:line="312" w:lineRule="auto"/>
    </w:pPr>
    <w:rPr>
      <w:rFonts w:ascii="Verdana" w:hAnsi="Verdana" w:cs="Verdana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615"/>
    <w:pPr>
      <w:keepNext/>
      <w:spacing w:before="60"/>
      <w:ind w:left="709"/>
      <w:jc w:val="both"/>
      <w:outlineLvl w:val="0"/>
    </w:pPr>
    <w:rPr>
      <w:rFonts w:ascii="Arial" w:hAnsi="Arial" w:cs="Arial"/>
      <w:i/>
      <w:iCs/>
      <w:color w:val="FF0000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615"/>
    <w:pPr>
      <w:keepNext/>
      <w:numPr>
        <w:numId w:val="1"/>
      </w:numPr>
      <w:jc w:val="center"/>
      <w:outlineLvl w:val="1"/>
    </w:pPr>
    <w:rPr>
      <w:rFonts w:ascii="Arial" w:hAnsi="Arial" w:cs="Arial"/>
      <w:b/>
      <w:bCs/>
      <w:color w:val="00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937615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615"/>
    <w:pPr>
      <w:keepNext/>
      <w:ind w:left="709" w:hanging="709"/>
      <w:jc w:val="both"/>
      <w:outlineLvl w:val="3"/>
    </w:pPr>
    <w:rPr>
      <w:rFonts w:ascii="Arial" w:hAnsi="Arial" w:cs="Arial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615"/>
    <w:pPr>
      <w:keepNext/>
      <w:ind w:left="709" w:hanging="709"/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615"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37615"/>
    <w:pPr>
      <w:keepNext/>
      <w:ind w:left="709" w:hanging="709"/>
      <w:jc w:val="center"/>
      <w:outlineLvl w:val="7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02B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rsid w:val="00802B10"/>
    <w:rPr>
      <w:rFonts w:ascii="Arial" w:hAnsi="Arial" w:cs="Arial"/>
      <w:b/>
      <w:bCs/>
      <w:color w:val="000000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802B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02B1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1E57D0"/>
    <w:rPr>
      <w:rFonts w:ascii="Arial" w:hAnsi="Arial" w:cs="Arial"/>
      <w:b/>
      <w:bCs/>
      <w:sz w:val="24"/>
      <w:szCs w:val="24"/>
      <w:u w:val="single"/>
    </w:rPr>
  </w:style>
  <w:style w:type="character" w:customStyle="1" w:styleId="Nadpis7Char">
    <w:name w:val="Nadpis 7 Char"/>
    <w:link w:val="Nadpis7"/>
    <w:uiPriority w:val="99"/>
    <w:rsid w:val="00802B10"/>
    <w:rPr>
      <w:rFonts w:ascii="Verdana" w:hAnsi="Verdana" w:cs="Verdana"/>
      <w:sz w:val="18"/>
      <w:szCs w:val="18"/>
    </w:rPr>
  </w:style>
  <w:style w:type="character" w:customStyle="1" w:styleId="Nadpis8Char">
    <w:name w:val="Nadpis 8 Char"/>
    <w:link w:val="Nadpis8"/>
    <w:uiPriority w:val="99"/>
    <w:rsid w:val="001E57D0"/>
    <w:rPr>
      <w:rFonts w:ascii="Arial" w:hAnsi="Arial" w:cs="Arial"/>
      <w:b/>
      <w:bCs/>
      <w:sz w:val="22"/>
      <w:szCs w:val="22"/>
      <w:u w:val="single"/>
    </w:rPr>
  </w:style>
  <w:style w:type="paragraph" w:styleId="Nzev">
    <w:name w:val="Title"/>
    <w:basedOn w:val="Normln"/>
    <w:link w:val="NzevChar"/>
    <w:uiPriority w:val="99"/>
    <w:qFormat/>
    <w:rsid w:val="009E5BC7"/>
    <w:pPr>
      <w:spacing w:before="840"/>
      <w:ind w:left="709" w:hanging="709"/>
      <w:jc w:val="center"/>
    </w:pPr>
    <w:rPr>
      <w:b/>
      <w:bCs/>
      <w:sz w:val="22"/>
      <w:szCs w:val="22"/>
    </w:rPr>
  </w:style>
  <w:style w:type="character" w:customStyle="1" w:styleId="NzevChar">
    <w:name w:val="Název Char"/>
    <w:link w:val="Nzev"/>
    <w:uiPriority w:val="10"/>
    <w:rsid w:val="00802B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937615"/>
    <w:pPr>
      <w:ind w:left="567" w:hanging="709"/>
      <w:jc w:val="both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EE3E9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i/>
      <w:iCs/>
      <w:sz w:val="16"/>
      <w:szCs w:val="16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Verdana"/>
      <w:i/>
      <w:iCs/>
      <w:sz w:val="16"/>
      <w:szCs w:val="16"/>
    </w:rPr>
  </w:style>
  <w:style w:type="character" w:styleId="slostrnky">
    <w:name w:val="page number"/>
    <w:basedOn w:val="Standardnpsmoodstavce"/>
    <w:uiPriority w:val="99"/>
    <w:rsid w:val="00937615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  <w:szCs w:val="16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 w:cs="Verdana"/>
      <w:sz w:val="16"/>
      <w:szCs w:val="16"/>
    </w:rPr>
  </w:style>
  <w:style w:type="character" w:styleId="Zdraznn">
    <w:name w:val="Emphasis"/>
    <w:uiPriority w:val="99"/>
    <w:qFormat/>
    <w:rsid w:val="00937615"/>
    <w:rPr>
      <w:i/>
      <w:iCs/>
    </w:rPr>
  </w:style>
  <w:style w:type="character" w:styleId="Hypertextovodkaz">
    <w:name w:val="Hyperlink"/>
    <w:uiPriority w:val="99"/>
    <w:rsid w:val="009376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2B10"/>
    <w:rPr>
      <w:sz w:val="0"/>
      <w:szCs w:val="0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2B10"/>
    <w:rPr>
      <w:rFonts w:ascii="Verdana" w:hAnsi="Verdana" w:cs="Verdana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99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D96FE4"/>
    <w:pPr>
      <w:spacing w:after="210" w:line="300" w:lineRule="auto"/>
      <w:ind w:left="720"/>
      <w:jc w:val="both"/>
    </w:pPr>
    <w:rPr>
      <w:rFonts w:ascii="Arial" w:hAnsi="Arial" w:cs="Arial"/>
      <w:sz w:val="21"/>
      <w:szCs w:val="21"/>
    </w:rPr>
  </w:style>
  <w:style w:type="paragraph" w:styleId="Rozloendokumentu">
    <w:name w:val="Document Map"/>
    <w:basedOn w:val="Normln"/>
    <w:link w:val="RozloendokumentuChar"/>
    <w:uiPriority w:val="99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802B10"/>
    <w:rPr>
      <w:sz w:val="0"/>
      <w:szCs w:val="0"/>
    </w:rPr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link w:val="Odstavecseseznamem"/>
    <w:uiPriority w:val="99"/>
    <w:rsid w:val="00D96FE4"/>
    <w:rPr>
      <w:rFonts w:ascii="Arial" w:hAnsi="Arial" w:cs="Arial"/>
      <w:sz w:val="24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rsid w:val="00921474"/>
    <w:pPr>
      <w:keepNext/>
      <w:numPr>
        <w:numId w:val="5"/>
      </w:numPr>
      <w:spacing w:before="360" w:after="0" w:line="312" w:lineRule="auto"/>
      <w:jc w:val="center"/>
    </w:pPr>
    <w:rPr>
      <w:rFonts w:ascii="Verdana" w:hAnsi="Verdana" w:cs="Verdana"/>
      <w:sz w:val="18"/>
      <w:szCs w:val="18"/>
    </w:rPr>
  </w:style>
  <w:style w:type="character" w:customStyle="1" w:styleId="rove1-slolnkuChar">
    <w:name w:val="Úroveň 1 - číslo článku Char"/>
    <w:link w:val="rove1-slolnku"/>
    <w:uiPriority w:val="99"/>
    <w:rsid w:val="00921474"/>
    <w:rPr>
      <w:rFonts w:ascii="Verdana" w:hAnsi="Verdana" w:cs="Verdana"/>
      <w:sz w:val="18"/>
      <w:szCs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rsid w:val="00D03B89"/>
    <w:pPr>
      <w:numPr>
        <w:ilvl w:val="1"/>
        <w:numId w:val="5"/>
      </w:numPr>
      <w:spacing w:before="120" w:after="120" w:line="312" w:lineRule="auto"/>
    </w:pPr>
    <w:rPr>
      <w:rFonts w:ascii="Verdana" w:hAnsi="Verdana" w:cs="Verdana"/>
      <w:sz w:val="18"/>
      <w:szCs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 w:cs="Verdana"/>
      <w:sz w:val="18"/>
      <w:szCs w:val="18"/>
    </w:rPr>
  </w:style>
  <w:style w:type="paragraph" w:customStyle="1" w:styleId="rove2-text">
    <w:name w:val="Úroveň 2 - text"/>
    <w:basedOn w:val="Normln"/>
    <w:link w:val="rove2-textChar"/>
    <w:uiPriority w:val="99"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uiPriority w:val="99"/>
    <w:rsid w:val="00D03B89"/>
    <w:rPr>
      <w:rFonts w:ascii="Verdana" w:hAnsi="Verdana" w:cs="Verdana"/>
      <w:sz w:val="18"/>
      <w:szCs w:val="18"/>
    </w:rPr>
  </w:style>
  <w:style w:type="paragraph" w:customStyle="1" w:styleId="rove2-odrkovtext">
    <w:name w:val="Úroveň 2 - odrážkový text"/>
    <w:basedOn w:val="rove2-text"/>
    <w:link w:val="rove2-odrkovtextChar"/>
    <w:uiPriority w:val="99"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uiPriority w:val="99"/>
    <w:rsid w:val="0055659B"/>
    <w:rPr>
      <w:rFonts w:ascii="Verdana" w:hAnsi="Verdana" w:cs="Verdana"/>
      <w:sz w:val="18"/>
      <w:szCs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rsid w:val="00454FE5"/>
    <w:pPr>
      <w:numPr>
        <w:ilvl w:val="2"/>
        <w:numId w:val="5"/>
      </w:numPr>
      <w:spacing w:before="120" w:after="120" w:line="312" w:lineRule="auto"/>
    </w:pPr>
    <w:rPr>
      <w:rFonts w:ascii="Verdana" w:hAnsi="Verdana" w:cs="Verdana"/>
      <w:sz w:val="18"/>
      <w:szCs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 w:cs="Verdana"/>
      <w:sz w:val="18"/>
      <w:szCs w:val="18"/>
    </w:rPr>
  </w:style>
  <w:style w:type="paragraph" w:customStyle="1" w:styleId="rove3-text">
    <w:name w:val="Úroveň 3 - text"/>
    <w:basedOn w:val="Normln"/>
    <w:link w:val="rove3-textChar"/>
    <w:uiPriority w:val="99"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uiPriority w:val="99"/>
    <w:rsid w:val="0055659B"/>
    <w:rPr>
      <w:rFonts w:ascii="Verdana" w:hAnsi="Verdana" w:cs="Verdana"/>
      <w:sz w:val="18"/>
      <w:szCs w:val="18"/>
    </w:rPr>
  </w:style>
  <w:style w:type="paragraph" w:customStyle="1" w:styleId="rove3-odrkovtext">
    <w:name w:val="Úroveň 3 - odrážkový text"/>
    <w:basedOn w:val="rove3-text"/>
    <w:link w:val="rove3-odrkovtextChar"/>
    <w:uiPriority w:val="99"/>
    <w:rsid w:val="0055659B"/>
    <w:pPr>
      <w:numPr>
        <w:numId w:val="4"/>
      </w:numPr>
      <w:ind w:hanging="397"/>
      <w:contextualSpacing/>
    </w:pPr>
  </w:style>
  <w:style w:type="character" w:customStyle="1" w:styleId="rove3-odrkovtextChar">
    <w:name w:val="Úroveň 3 - odrážkový text Char"/>
    <w:link w:val="rove3-odrkovtext"/>
    <w:uiPriority w:val="99"/>
    <w:rsid w:val="0055659B"/>
    <w:rPr>
      <w:rFonts w:ascii="Verdana" w:hAnsi="Verdana" w:cs="Verdana"/>
      <w:sz w:val="18"/>
      <w:szCs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uiPriority w:val="99"/>
    <w:rsid w:val="00921474"/>
    <w:pPr>
      <w:keepNext/>
      <w:spacing w:after="240"/>
      <w:jc w:val="center"/>
    </w:pPr>
    <w:rPr>
      <w:b/>
      <w:bCs/>
    </w:rPr>
  </w:style>
  <w:style w:type="character" w:customStyle="1" w:styleId="rove1-nzevlnkuChar">
    <w:name w:val="Úroveň 1 - název článku Char"/>
    <w:link w:val="rove1-nzevlnku"/>
    <w:uiPriority w:val="99"/>
    <w:rsid w:val="009E5BC7"/>
    <w:rPr>
      <w:rFonts w:ascii="Verdana" w:hAnsi="Verdana" w:cs="Verdana"/>
      <w:b/>
      <w:bCs/>
      <w:sz w:val="18"/>
      <w:szCs w:val="18"/>
    </w:rPr>
  </w:style>
  <w:style w:type="character" w:styleId="Zstupntext">
    <w:name w:val="Placeholder Text"/>
    <w:uiPriority w:val="99"/>
    <w:semiHidden/>
    <w:rsid w:val="00921474"/>
    <w:rPr>
      <w:color w:val="808080"/>
    </w:rPr>
  </w:style>
  <w:style w:type="paragraph" w:styleId="Prosttext">
    <w:name w:val="Plain Text"/>
    <w:basedOn w:val="Normln"/>
    <w:link w:val="ProsttextChar"/>
    <w:uiPriority w:val="99"/>
    <w:rsid w:val="0067641D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67641D"/>
  </w:style>
  <w:style w:type="paragraph" w:customStyle="1" w:styleId="Default">
    <w:name w:val="Default"/>
    <w:uiPriority w:val="99"/>
    <w:rsid w:val="00A869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757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B5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B51D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a@krim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1447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Majerníčková</dc:creator>
  <cp:keywords/>
  <dc:description/>
  <cp:lastModifiedBy>Marešová</cp:lastModifiedBy>
  <cp:revision>37</cp:revision>
  <cp:lastPrinted>2017-01-04T07:01:00Z</cp:lastPrinted>
  <dcterms:created xsi:type="dcterms:W3CDTF">2017-01-04T10:50:00Z</dcterms:created>
  <dcterms:modified xsi:type="dcterms:W3CDTF">2025-02-26T15:26:00Z</dcterms:modified>
</cp:coreProperties>
</file>