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57C" w:rsidRPr="001A37F0" w:rsidRDefault="00E1357C" w:rsidP="00E1357C">
      <w:pPr>
        <w:pStyle w:val="Nadpis1"/>
        <w:pageBreakBefore/>
        <w:numPr>
          <w:ilvl w:val="0"/>
          <w:numId w:val="0"/>
        </w:numPr>
        <w:suppressAutoHyphens/>
        <w:rPr>
          <w:rFonts w:ascii="Times New Roman" w:hAnsi="Times New Roman" w:cs="Times New Roman"/>
          <w:kern w:val="1"/>
          <w:lang w:eastAsia="ar-SA"/>
        </w:rPr>
      </w:pPr>
      <w:r w:rsidRPr="001A37F0">
        <w:rPr>
          <w:rFonts w:ascii="Times New Roman" w:hAnsi="Times New Roman" w:cs="Times New Roman"/>
          <w:kern w:val="1"/>
          <w:lang w:eastAsia="ar-SA"/>
        </w:rPr>
        <w:t>Příloha č. 5 - Návrh Smlouvy o dílo</w:t>
      </w:r>
    </w:p>
    <w:p w:rsidR="00E1357C" w:rsidRDefault="00E1357C" w:rsidP="00E1357C">
      <w:pPr>
        <w:pStyle w:val="Nzev"/>
        <w:tabs>
          <w:tab w:val="center" w:pos="4486"/>
          <w:tab w:val="right" w:pos="8972"/>
        </w:tabs>
        <w:spacing w:line="276" w:lineRule="auto"/>
      </w:pPr>
    </w:p>
    <w:p w:rsidR="00E1357C" w:rsidRPr="001A37F0" w:rsidRDefault="00E1357C" w:rsidP="00E1357C">
      <w:pPr>
        <w:pStyle w:val="Nzev"/>
        <w:tabs>
          <w:tab w:val="center" w:pos="4486"/>
          <w:tab w:val="right" w:pos="8972"/>
        </w:tabs>
        <w:spacing w:line="276" w:lineRule="auto"/>
        <w:rPr>
          <w:sz w:val="22"/>
          <w:szCs w:val="22"/>
          <w:lang w:val="en-US"/>
        </w:rPr>
      </w:pPr>
      <w:r w:rsidRPr="001A37F0">
        <w:t>SMLOUVA O DÍLO č. ………………</w:t>
      </w:r>
      <w:proofErr w:type="gramStart"/>
      <w:r w:rsidRPr="001A37F0">
        <w:t>…..</w:t>
      </w:r>
      <w:proofErr w:type="gramEnd"/>
    </w:p>
    <w:p w:rsidR="00E1357C" w:rsidRPr="001A37F0" w:rsidRDefault="00E1357C" w:rsidP="00E1357C">
      <w:pPr>
        <w:spacing w:line="276" w:lineRule="auto"/>
        <w:jc w:val="center"/>
        <w:rPr>
          <w:rFonts w:ascii="Times New Roman" w:hAnsi="Times New Roman"/>
          <w:szCs w:val="22"/>
        </w:rPr>
      </w:pPr>
    </w:p>
    <w:p w:rsidR="00E1357C" w:rsidRPr="00E1357C" w:rsidRDefault="00E1357C" w:rsidP="00E1357C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E1357C">
        <w:rPr>
          <w:rFonts w:ascii="Times New Roman" w:hAnsi="Times New Roman"/>
          <w:szCs w:val="22"/>
        </w:rPr>
        <w:t xml:space="preserve">uzavřená podle zákona č. 89/2012 Sb. nový občanský zákoník v platném znění (dále též „NOZ“), konkrétně ustanoveními § </w:t>
      </w:r>
      <w:smartTag w:uri="urn:schemas-microsoft-com:office:smarttags" w:element="metricconverter">
        <w:smartTagPr>
          <w:attr w:name="ProductID" w:val="2586 a"/>
        </w:smartTagPr>
        <w:r w:rsidRPr="00E1357C">
          <w:rPr>
            <w:rFonts w:ascii="Times New Roman" w:hAnsi="Times New Roman"/>
            <w:szCs w:val="22"/>
          </w:rPr>
          <w:t>2586 a</w:t>
        </w:r>
      </w:smartTag>
      <w:r w:rsidRPr="00E1357C">
        <w:rPr>
          <w:rFonts w:ascii="Times New Roman" w:hAnsi="Times New Roman"/>
          <w:szCs w:val="22"/>
        </w:rPr>
        <w:t xml:space="preserve"> následujícími</w:t>
      </w:r>
    </w:p>
    <w:p w:rsidR="00E1357C" w:rsidRDefault="00E1357C" w:rsidP="00E1357C">
      <w:pPr>
        <w:spacing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</w:p>
    <w:p w:rsidR="002F3294" w:rsidRDefault="002F3294" w:rsidP="00E1357C">
      <w:pPr>
        <w:spacing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</w:p>
    <w:p w:rsidR="00E1357C" w:rsidRPr="001A37F0" w:rsidRDefault="00E1357C" w:rsidP="00E1357C">
      <w:pPr>
        <w:spacing w:line="276" w:lineRule="auto"/>
        <w:ind w:firstLine="708"/>
        <w:jc w:val="center"/>
        <w:rPr>
          <w:rFonts w:ascii="Times New Roman" w:hAnsi="Times New Roman"/>
          <w:b/>
          <w:iCs/>
          <w:u w:val="single"/>
        </w:rPr>
      </w:pPr>
      <w:r w:rsidRPr="001A37F0">
        <w:rPr>
          <w:rFonts w:ascii="Times New Roman" w:hAnsi="Times New Roman"/>
          <w:b/>
          <w:bCs/>
          <w:u w:val="single"/>
        </w:rPr>
        <w:t xml:space="preserve">I. </w:t>
      </w:r>
      <w:r>
        <w:rPr>
          <w:rFonts w:ascii="Times New Roman" w:hAnsi="Times New Roman"/>
          <w:b/>
          <w:iCs/>
          <w:u w:val="single"/>
        </w:rPr>
        <w:t>Smluvní strany</w:t>
      </w:r>
    </w:p>
    <w:p w:rsidR="00E1357C" w:rsidRDefault="00E1357C" w:rsidP="00E1357C">
      <w:pPr>
        <w:spacing w:line="276" w:lineRule="auto"/>
        <w:rPr>
          <w:rFonts w:ascii="Times New Roman" w:hAnsi="Times New Roman"/>
          <w:b/>
          <w:bCs/>
          <w:szCs w:val="22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Objednatel</w:t>
      </w:r>
      <w:r w:rsidRPr="001A37F0">
        <w:rPr>
          <w:rFonts w:ascii="Times New Roman" w:hAnsi="Times New Roman"/>
          <w:b/>
          <w:bCs/>
          <w:szCs w:val="22"/>
        </w:rPr>
        <w:t xml:space="preserve">:  </w:t>
      </w:r>
      <w:r w:rsidR="0096174F">
        <w:rPr>
          <w:rFonts w:ascii="Times New Roman" w:hAnsi="Times New Roman"/>
          <w:b/>
          <w:bCs/>
          <w:szCs w:val="22"/>
        </w:rPr>
        <w:t xml:space="preserve">  </w:t>
      </w:r>
      <w:r>
        <w:rPr>
          <w:rFonts w:ascii="Times New Roman" w:hAnsi="Times New Roman"/>
          <w:b/>
          <w:bCs/>
          <w:szCs w:val="22"/>
        </w:rPr>
        <w:t xml:space="preserve"> </w:t>
      </w:r>
      <w:r w:rsidR="0096174F" w:rsidRPr="0096174F">
        <w:rPr>
          <w:rFonts w:ascii="Times New Roman" w:hAnsi="Times New Roman"/>
          <w:b/>
          <w:bCs/>
          <w:szCs w:val="22"/>
        </w:rPr>
        <w:t>Obec Křimov</w:t>
      </w:r>
    </w:p>
    <w:p w:rsidR="00E1357C" w:rsidRPr="001A37F0" w:rsidRDefault="00E1357C" w:rsidP="00E1357C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Se sídlem: </w:t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</w:r>
      <w:r w:rsidR="0096174F" w:rsidRPr="0096174F">
        <w:rPr>
          <w:rFonts w:ascii="Times New Roman" w:hAnsi="Times New Roman"/>
          <w:szCs w:val="22"/>
        </w:rPr>
        <w:t>Křimov čp. 1, 430 01 Chomutov</w:t>
      </w:r>
    </w:p>
    <w:p w:rsidR="00E1357C" w:rsidRPr="001A37F0" w:rsidRDefault="00E1357C" w:rsidP="00E1357C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Zastoupená: </w:t>
      </w:r>
      <w:r w:rsidRPr="001A37F0">
        <w:rPr>
          <w:rFonts w:ascii="Times New Roman" w:hAnsi="Times New Roman"/>
          <w:bCs/>
          <w:szCs w:val="22"/>
        </w:rPr>
        <w:t xml:space="preserve">   </w:t>
      </w:r>
      <w:r w:rsidRPr="001A37F0">
        <w:rPr>
          <w:rFonts w:ascii="Times New Roman" w:hAnsi="Times New Roman"/>
          <w:bCs/>
          <w:szCs w:val="22"/>
        </w:rPr>
        <w:tab/>
      </w:r>
      <w:r w:rsidRPr="001A37F0">
        <w:rPr>
          <w:rFonts w:ascii="Times New Roman" w:hAnsi="Times New Roman"/>
          <w:bCs/>
          <w:szCs w:val="22"/>
        </w:rPr>
        <w:tab/>
      </w:r>
      <w:r w:rsidR="0096174F" w:rsidRPr="0096174F">
        <w:rPr>
          <w:rFonts w:ascii="Times New Roman" w:hAnsi="Times New Roman"/>
          <w:szCs w:val="22"/>
        </w:rPr>
        <w:t>Milanem Váňou – starostou obce</w:t>
      </w:r>
    </w:p>
    <w:p w:rsidR="00E1357C" w:rsidRPr="001A37F0" w:rsidRDefault="00E1357C" w:rsidP="00E1357C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IČ: </w:t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</w:r>
      <w:r w:rsidR="0096174F" w:rsidRPr="0096174F">
        <w:rPr>
          <w:rFonts w:ascii="Times New Roman" w:hAnsi="Times New Roman"/>
          <w:szCs w:val="22"/>
        </w:rPr>
        <w:t>00261971</w:t>
      </w:r>
    </w:p>
    <w:p w:rsidR="0096174F" w:rsidRDefault="00E1357C" w:rsidP="00E1357C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>DIČ:</w:t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  <w:t>CZ</w:t>
      </w:r>
      <w:r w:rsidR="0096174F" w:rsidRPr="0096174F">
        <w:rPr>
          <w:rFonts w:ascii="Times New Roman" w:hAnsi="Times New Roman"/>
          <w:szCs w:val="22"/>
        </w:rPr>
        <w:t>00261971</w:t>
      </w:r>
    </w:p>
    <w:p w:rsidR="0096174F" w:rsidRPr="0096174F" w:rsidRDefault="0096174F" w:rsidP="0096174F">
      <w:pPr>
        <w:spacing w:line="276" w:lineRule="auto"/>
        <w:ind w:left="141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Bankovní spojení:</w:t>
      </w:r>
      <w:r>
        <w:rPr>
          <w:rFonts w:ascii="Times New Roman" w:hAnsi="Times New Roman"/>
          <w:szCs w:val="22"/>
        </w:rPr>
        <w:tab/>
      </w:r>
      <w:r w:rsidRPr="0096174F">
        <w:rPr>
          <w:rFonts w:ascii="Times New Roman" w:hAnsi="Times New Roman"/>
          <w:szCs w:val="22"/>
        </w:rPr>
        <w:t>Komerční banka a.s., pobočka Chomutov</w:t>
      </w:r>
    </w:p>
    <w:p w:rsidR="0096174F" w:rsidRDefault="0096174F" w:rsidP="0096174F">
      <w:pPr>
        <w:spacing w:line="276" w:lineRule="auto"/>
        <w:ind w:left="141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Číslo účtu: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96174F">
        <w:rPr>
          <w:rFonts w:ascii="Times New Roman" w:hAnsi="Times New Roman"/>
          <w:szCs w:val="22"/>
        </w:rPr>
        <w:t>6622441/0100</w:t>
      </w:r>
    </w:p>
    <w:p w:rsidR="00E1357C" w:rsidRDefault="00E1357C" w:rsidP="0096174F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Tel: </w:t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</w:r>
      <w:r w:rsidR="0096174F" w:rsidRPr="0096174F">
        <w:rPr>
          <w:rFonts w:ascii="Times New Roman" w:hAnsi="Times New Roman"/>
          <w:szCs w:val="22"/>
        </w:rPr>
        <w:t>+420 606 075 924, +420 725 821 361</w:t>
      </w:r>
    </w:p>
    <w:p w:rsidR="00E1357C" w:rsidRPr="001A37F0" w:rsidRDefault="00E1357C" w:rsidP="00E1357C">
      <w:p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E-mail:  </w:t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</w:r>
      <w:r w:rsidR="0096174F" w:rsidRPr="0096174F">
        <w:rPr>
          <w:rStyle w:val="Hypertextovodkaz"/>
          <w:rFonts w:ascii="Times New Roman" w:hAnsi="Times New Roman"/>
        </w:rPr>
        <w:t>ou@krimov.cz</w:t>
      </w:r>
      <w:r w:rsidRPr="00E1357C">
        <w:t xml:space="preserve"> </w:t>
      </w:r>
      <w:r>
        <w:t xml:space="preserve"> </w:t>
      </w:r>
      <w:r w:rsidRPr="00E1357C">
        <w:t xml:space="preserve">  </w:t>
      </w:r>
      <w:r w:rsidRPr="00E1357C">
        <w:rPr>
          <w:rFonts w:ascii="Times New Roman" w:hAnsi="Times New Roman"/>
          <w:szCs w:val="22"/>
        </w:rPr>
        <w:t xml:space="preserve"> </w:t>
      </w:r>
    </w:p>
    <w:p w:rsidR="00E1357C" w:rsidRDefault="00E1357C" w:rsidP="00E1357C">
      <w:pPr>
        <w:spacing w:line="276" w:lineRule="auto"/>
        <w:jc w:val="center"/>
        <w:rPr>
          <w:rFonts w:ascii="Times New Roman" w:hAnsi="Times New Roman"/>
          <w:b/>
          <w:bCs/>
          <w:szCs w:val="22"/>
        </w:rPr>
      </w:pPr>
    </w:p>
    <w:p w:rsidR="00E1357C" w:rsidRDefault="00E1357C" w:rsidP="00E1357C">
      <w:pPr>
        <w:spacing w:line="276" w:lineRule="auto"/>
        <w:jc w:val="center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a</w:t>
      </w:r>
    </w:p>
    <w:p w:rsidR="00E1357C" w:rsidRPr="001A37F0" w:rsidRDefault="002F3294" w:rsidP="00E1357C">
      <w:pPr>
        <w:spacing w:line="276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bCs/>
          <w:szCs w:val="22"/>
        </w:rPr>
        <w:t>Dodavatel</w:t>
      </w:r>
      <w:r w:rsidR="00E1357C" w:rsidRPr="001A37F0">
        <w:rPr>
          <w:rFonts w:ascii="Times New Roman" w:hAnsi="Times New Roman"/>
          <w:b/>
          <w:bCs/>
          <w:szCs w:val="22"/>
        </w:rPr>
        <w:t xml:space="preserve">:   </w:t>
      </w:r>
    </w:p>
    <w:p w:rsidR="00E1357C" w:rsidRPr="001A37F0" w:rsidRDefault="00E1357C" w:rsidP="00E1357C">
      <w:pPr>
        <w:spacing w:line="276" w:lineRule="auto"/>
        <w:ind w:left="1418"/>
        <w:rPr>
          <w:rFonts w:ascii="Times New Roman" w:hAnsi="Times New Roman"/>
          <w:bCs/>
          <w:szCs w:val="22"/>
        </w:rPr>
      </w:pPr>
      <w:r w:rsidRPr="001A37F0">
        <w:rPr>
          <w:rFonts w:ascii="Times New Roman" w:hAnsi="Times New Roman"/>
          <w:szCs w:val="22"/>
        </w:rPr>
        <w:t xml:space="preserve">Se sídlem: </w:t>
      </w:r>
      <w:r w:rsidRPr="001A37F0">
        <w:rPr>
          <w:rFonts w:ascii="Times New Roman" w:hAnsi="Times New Roman"/>
          <w:bCs/>
          <w:szCs w:val="22"/>
        </w:rPr>
        <w:tab/>
        <w:t xml:space="preserve">  </w:t>
      </w:r>
    </w:p>
    <w:p w:rsidR="00E1357C" w:rsidRPr="001A37F0" w:rsidRDefault="00E1357C" w:rsidP="00E1357C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Zastoupeným: </w:t>
      </w:r>
    </w:p>
    <w:p w:rsidR="00E1357C" w:rsidRPr="001A37F0" w:rsidRDefault="00E1357C" w:rsidP="00E1357C">
      <w:pPr>
        <w:spacing w:line="276" w:lineRule="auto"/>
        <w:ind w:left="1418"/>
        <w:rPr>
          <w:rFonts w:ascii="Times New Roman" w:hAnsi="Times New Roman"/>
          <w:b/>
          <w:szCs w:val="22"/>
        </w:rPr>
      </w:pPr>
      <w:r w:rsidRPr="001A37F0">
        <w:rPr>
          <w:rFonts w:ascii="Times New Roman" w:hAnsi="Times New Roman"/>
          <w:bCs/>
          <w:szCs w:val="22"/>
        </w:rPr>
        <w:t xml:space="preserve">IČ: </w:t>
      </w:r>
    </w:p>
    <w:p w:rsidR="00E1357C" w:rsidRPr="001A37F0" w:rsidRDefault="00E1357C" w:rsidP="00E1357C">
      <w:pPr>
        <w:tabs>
          <w:tab w:val="left" w:pos="9000"/>
        </w:tabs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DIČ: </w:t>
      </w:r>
    </w:p>
    <w:p w:rsidR="00E1357C" w:rsidRPr="001A37F0" w:rsidRDefault="00E1357C" w:rsidP="00E1357C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Bankovní spojení:  </w:t>
      </w:r>
    </w:p>
    <w:p w:rsidR="00E1357C" w:rsidRPr="001A37F0" w:rsidRDefault="00E1357C" w:rsidP="00E1357C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Číslo účtu: </w:t>
      </w:r>
    </w:p>
    <w:p w:rsidR="00E1357C" w:rsidRPr="001A37F0" w:rsidRDefault="00E1357C" w:rsidP="00E1357C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bCs/>
          <w:szCs w:val="22"/>
        </w:rPr>
        <w:t xml:space="preserve">Tel:                            </w:t>
      </w:r>
    </w:p>
    <w:p w:rsidR="00E1357C" w:rsidRPr="001A37F0" w:rsidRDefault="00E1357C" w:rsidP="00E1357C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bCs/>
          <w:szCs w:val="22"/>
        </w:rPr>
        <w:t>E-mail:</w:t>
      </w:r>
      <w:r w:rsidRPr="001A37F0">
        <w:rPr>
          <w:rFonts w:ascii="Times New Roman" w:hAnsi="Times New Roman"/>
          <w:szCs w:val="22"/>
        </w:rPr>
        <w:t xml:space="preserve"> </w:t>
      </w:r>
    </w:p>
    <w:p w:rsidR="00E1357C" w:rsidRPr="001A37F0" w:rsidRDefault="002F3294" w:rsidP="00E1357C">
      <w:pPr>
        <w:spacing w:line="276" w:lineRule="auto"/>
        <w:ind w:left="1418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Dodavate</w:t>
      </w:r>
      <w:r w:rsidR="00E1357C" w:rsidRPr="001A37F0">
        <w:rPr>
          <w:rFonts w:ascii="Times New Roman" w:hAnsi="Times New Roman"/>
          <w:b/>
          <w:szCs w:val="22"/>
        </w:rPr>
        <w:t>l je (není) plátcem DPH</w:t>
      </w:r>
      <w:r w:rsidR="00E1357C" w:rsidRPr="001A37F0">
        <w:rPr>
          <w:rFonts w:ascii="Times New Roman" w:hAnsi="Times New Roman"/>
          <w:szCs w:val="22"/>
        </w:rPr>
        <w:t>.</w:t>
      </w:r>
    </w:p>
    <w:p w:rsidR="00E1357C" w:rsidRDefault="00E1357C" w:rsidP="00CD73B8">
      <w:p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                                                   </w:t>
      </w:r>
    </w:p>
    <w:p w:rsidR="002F3294" w:rsidRPr="001A37F0" w:rsidRDefault="002F3294" w:rsidP="00CD73B8">
      <w:pPr>
        <w:spacing w:line="276" w:lineRule="auto"/>
        <w:rPr>
          <w:rFonts w:ascii="Times New Roman" w:hAnsi="Times New Roman"/>
          <w:b/>
          <w:bCs/>
          <w:szCs w:val="22"/>
        </w:rPr>
      </w:pPr>
    </w:p>
    <w:p w:rsidR="00E1357C" w:rsidRDefault="00CD73B8" w:rsidP="00E1357C">
      <w:pPr>
        <w:spacing w:line="276" w:lineRule="auto"/>
        <w:ind w:firstLine="708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bCs/>
          <w:u w:val="single"/>
        </w:rPr>
        <w:t>II</w:t>
      </w:r>
      <w:r w:rsidR="00E1357C" w:rsidRPr="001A37F0">
        <w:rPr>
          <w:rFonts w:ascii="Times New Roman" w:hAnsi="Times New Roman"/>
          <w:b/>
          <w:bCs/>
          <w:u w:val="single"/>
        </w:rPr>
        <w:t xml:space="preserve">. </w:t>
      </w:r>
      <w:r w:rsidR="00E1357C" w:rsidRPr="001A37F0">
        <w:rPr>
          <w:rFonts w:ascii="Times New Roman" w:hAnsi="Times New Roman"/>
          <w:b/>
          <w:iCs/>
          <w:u w:val="single"/>
        </w:rPr>
        <w:t>Předmět smlouvy</w:t>
      </w:r>
    </w:p>
    <w:p w:rsidR="00CD73B8" w:rsidRPr="001A37F0" w:rsidRDefault="00CD73B8" w:rsidP="00E1357C">
      <w:pPr>
        <w:spacing w:line="276" w:lineRule="auto"/>
        <w:ind w:firstLine="708"/>
        <w:jc w:val="center"/>
        <w:rPr>
          <w:rFonts w:ascii="Times New Roman" w:hAnsi="Times New Roman"/>
          <w:b/>
          <w:iCs/>
          <w:u w:val="single"/>
        </w:rPr>
      </w:pPr>
    </w:p>
    <w:p w:rsidR="00CD73B8" w:rsidRPr="00CD73B8" w:rsidRDefault="00CD73B8" w:rsidP="00CD73B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CD73B8">
        <w:rPr>
          <w:rFonts w:ascii="Times New Roman" w:hAnsi="Times New Roman"/>
          <w:szCs w:val="22"/>
        </w:rPr>
        <w:t xml:space="preserve">Předmětem této smlouvy je závazek </w:t>
      </w:r>
      <w:r w:rsidR="0096174F">
        <w:rPr>
          <w:rFonts w:ascii="Times New Roman" w:hAnsi="Times New Roman"/>
          <w:szCs w:val="22"/>
        </w:rPr>
        <w:t>dodavatele</w:t>
      </w:r>
      <w:r w:rsidRPr="00CD73B8">
        <w:rPr>
          <w:rFonts w:ascii="Times New Roman" w:hAnsi="Times New Roman"/>
          <w:szCs w:val="22"/>
        </w:rPr>
        <w:t xml:space="preserve"> provést restaurátorské práce </w:t>
      </w:r>
      <w:r w:rsidR="0096174F">
        <w:rPr>
          <w:rFonts w:ascii="Times New Roman" w:hAnsi="Times New Roman"/>
          <w:szCs w:val="22"/>
        </w:rPr>
        <w:t xml:space="preserve">na </w:t>
      </w:r>
      <w:r w:rsidR="0096174F" w:rsidRPr="0096174F">
        <w:rPr>
          <w:rFonts w:ascii="Times New Roman" w:hAnsi="Times New Roman"/>
          <w:szCs w:val="22"/>
        </w:rPr>
        <w:t>pomníku obětem světových válek</w:t>
      </w:r>
      <w:r w:rsidR="0065112A">
        <w:rPr>
          <w:rFonts w:ascii="Times New Roman" w:hAnsi="Times New Roman"/>
          <w:szCs w:val="22"/>
        </w:rPr>
        <w:t xml:space="preserve"> (dále jen „dílo“)</w:t>
      </w:r>
      <w:r w:rsidRPr="00CD73B8">
        <w:rPr>
          <w:rFonts w:ascii="Times New Roman" w:hAnsi="Times New Roman"/>
          <w:szCs w:val="22"/>
        </w:rPr>
        <w:t xml:space="preserve">.  </w:t>
      </w:r>
    </w:p>
    <w:p w:rsidR="00CD73B8" w:rsidRDefault="00CD73B8" w:rsidP="00CD73B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:rsidR="0096174F" w:rsidRPr="00CD73B8" w:rsidRDefault="002F3294" w:rsidP="00CD73B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2F3294">
        <w:rPr>
          <w:rFonts w:ascii="Times New Roman" w:hAnsi="Times New Roman"/>
          <w:szCs w:val="22"/>
        </w:rPr>
        <w:t xml:space="preserve">Kompletní restaurátorský zásah zahrnuje celkovou demontáž pomníku, zhotovení nového stabilního základu vč. hydrofobizace, doplnění chybějících částí – schodů, orlice, písma vč. znaků, dle původní fotografie. Schody budou obnoveny přední i zadní dle původního tvaru. Bude obnoven pískovcový sokl s nápisem vč. </w:t>
      </w:r>
      <w:proofErr w:type="spellStart"/>
      <w:r w:rsidRPr="002F3294">
        <w:rPr>
          <w:rFonts w:ascii="Times New Roman" w:hAnsi="Times New Roman"/>
          <w:szCs w:val="22"/>
        </w:rPr>
        <w:t>kovování</w:t>
      </w:r>
      <w:proofErr w:type="spellEnd"/>
      <w:r w:rsidRPr="002F3294">
        <w:rPr>
          <w:rFonts w:ascii="Times New Roman" w:hAnsi="Times New Roman"/>
          <w:szCs w:val="22"/>
        </w:rPr>
        <w:t xml:space="preserve"> písma (černé).  Pískovec bude konsolidován  </w:t>
      </w:r>
      <w:proofErr w:type="spellStart"/>
      <w:r w:rsidRPr="002F3294">
        <w:rPr>
          <w:rFonts w:ascii="Times New Roman" w:hAnsi="Times New Roman"/>
          <w:szCs w:val="22"/>
        </w:rPr>
        <w:t>organokřemičitany</w:t>
      </w:r>
      <w:proofErr w:type="spellEnd"/>
      <w:r w:rsidRPr="002F3294">
        <w:rPr>
          <w:rFonts w:ascii="Times New Roman" w:hAnsi="Times New Roman"/>
          <w:szCs w:val="22"/>
        </w:rPr>
        <w:t xml:space="preserve">  a doplněn </w:t>
      </w:r>
      <w:r w:rsidRPr="002F3294">
        <w:rPr>
          <w:rFonts w:ascii="Times New Roman" w:hAnsi="Times New Roman"/>
          <w:szCs w:val="22"/>
        </w:rPr>
        <w:lastRenderedPageBreak/>
        <w:t xml:space="preserve">mechanickými tmely. </w:t>
      </w:r>
      <w:proofErr w:type="spellStart"/>
      <w:r w:rsidRPr="002F3294">
        <w:rPr>
          <w:rFonts w:ascii="Times New Roman" w:hAnsi="Times New Roman"/>
          <w:szCs w:val="22"/>
        </w:rPr>
        <w:t>Sienitové</w:t>
      </w:r>
      <w:proofErr w:type="spellEnd"/>
      <w:r w:rsidRPr="002F3294">
        <w:rPr>
          <w:rFonts w:ascii="Times New Roman" w:hAnsi="Times New Roman"/>
          <w:szCs w:val="22"/>
        </w:rPr>
        <w:t xml:space="preserve"> bloky budou nově přeleštěny, nápisová deska nově přebroušena a na ní vysekáno klínové písmo (předpoklad je vystříbřit jeden tisíc písmen). Bále budou opraveny hrany kamene vč. doleštění a vyrobení nové orlice z výdusku z kamene.</w:t>
      </w:r>
    </w:p>
    <w:p w:rsidR="00CD73B8" w:rsidRDefault="00CD73B8" w:rsidP="00CD73B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:rsidR="002F3294" w:rsidRPr="002F3294" w:rsidRDefault="002F3294" w:rsidP="002F3294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2F3294">
        <w:rPr>
          <w:rFonts w:ascii="Times New Roman" w:hAnsi="Times New Roman"/>
          <w:szCs w:val="22"/>
        </w:rPr>
        <w:t xml:space="preserve">V průběhu prací bude prováděna fotodokumentace, po dokončení prací bude vyhotovena závěrečná zpráva – textová i fotografická část. </w:t>
      </w:r>
    </w:p>
    <w:p w:rsidR="002F3294" w:rsidRPr="002F3294" w:rsidRDefault="002F3294" w:rsidP="002F3294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:rsidR="00CD73B8" w:rsidRDefault="002F3294" w:rsidP="002F3294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2F3294">
        <w:rPr>
          <w:rFonts w:ascii="Times New Roman" w:hAnsi="Times New Roman"/>
          <w:szCs w:val="22"/>
        </w:rPr>
        <w:t>V průběhu restaurování bude zajištěn přístup k objektu a budou dodržovány bezpečnostní předpisy.</w:t>
      </w:r>
    </w:p>
    <w:p w:rsidR="002F3294" w:rsidRPr="00CD73B8" w:rsidRDefault="002F3294" w:rsidP="002F3294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:rsidR="00CD73B8" w:rsidRPr="00CD73B8" w:rsidRDefault="000A1637" w:rsidP="00CD73B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Akce je </w:t>
      </w:r>
      <w:r w:rsidR="002F3294" w:rsidRPr="002F3294">
        <w:rPr>
          <w:rFonts w:ascii="Times New Roman" w:hAnsi="Times New Roman"/>
          <w:szCs w:val="22"/>
        </w:rPr>
        <w:t>realizována v rámci projektu Křimov – rekonstrukce pomníku obětem světových válek, identifikační číslo: 107D191001938, který bude spolufinancován ze státního rozpočtu prostřednictvím Ministerstva obrany ČR v rámci Programu 107190 – Zachování a obnova historických hodnot.</w:t>
      </w:r>
    </w:p>
    <w:p w:rsidR="00E1357C" w:rsidRDefault="00E1357C" w:rsidP="00E1357C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iCs/>
          <w:szCs w:val="22"/>
        </w:rPr>
      </w:pPr>
    </w:p>
    <w:p w:rsidR="002F3294" w:rsidRPr="001A37F0" w:rsidRDefault="002F3294" w:rsidP="00E1357C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iCs/>
          <w:szCs w:val="22"/>
        </w:rPr>
      </w:pPr>
    </w:p>
    <w:p w:rsidR="00E1357C" w:rsidRDefault="00E1357C" w:rsidP="00E1357C">
      <w:pPr>
        <w:spacing w:line="276" w:lineRule="auto"/>
        <w:jc w:val="center"/>
        <w:rPr>
          <w:rFonts w:ascii="Times New Roman" w:hAnsi="Times New Roman"/>
          <w:b/>
          <w:bCs/>
          <w:szCs w:val="22"/>
          <w:u w:val="single"/>
        </w:rPr>
      </w:pPr>
      <w:r w:rsidRPr="001A37F0">
        <w:rPr>
          <w:rFonts w:ascii="Times New Roman" w:hAnsi="Times New Roman"/>
          <w:b/>
          <w:bCs/>
          <w:szCs w:val="22"/>
          <w:u w:val="single"/>
        </w:rPr>
        <w:t>II</w:t>
      </w:r>
      <w:r w:rsidR="00CD73B8">
        <w:rPr>
          <w:rFonts w:ascii="Times New Roman" w:hAnsi="Times New Roman"/>
          <w:b/>
          <w:bCs/>
          <w:szCs w:val="22"/>
          <w:u w:val="single"/>
        </w:rPr>
        <w:t>I</w:t>
      </w:r>
      <w:r w:rsidRPr="001A37F0">
        <w:rPr>
          <w:rFonts w:ascii="Times New Roman" w:hAnsi="Times New Roman"/>
          <w:b/>
          <w:bCs/>
          <w:szCs w:val="22"/>
          <w:u w:val="single"/>
        </w:rPr>
        <w:t>. Místo plnění zakázky</w:t>
      </w:r>
    </w:p>
    <w:p w:rsidR="00CD73B8" w:rsidRPr="001A37F0" w:rsidRDefault="00CD73B8" w:rsidP="00E1357C">
      <w:pPr>
        <w:spacing w:line="276" w:lineRule="auto"/>
        <w:jc w:val="center"/>
        <w:rPr>
          <w:rFonts w:ascii="Times New Roman" w:hAnsi="Times New Roman"/>
          <w:b/>
          <w:iCs/>
          <w:szCs w:val="22"/>
          <w:u w:val="single"/>
        </w:rPr>
      </w:pPr>
    </w:p>
    <w:p w:rsidR="00CD73B8" w:rsidRDefault="00CD73B8" w:rsidP="002F3294">
      <w:pPr>
        <w:spacing w:line="276" w:lineRule="auto"/>
        <w:ind w:left="3540" w:hanging="3540"/>
        <w:rPr>
          <w:rFonts w:ascii="Times New Roman" w:hAnsi="Times New Roman"/>
          <w:b/>
          <w:bCs/>
          <w:szCs w:val="22"/>
        </w:rPr>
      </w:pPr>
      <w:r w:rsidRPr="00CD73B8">
        <w:rPr>
          <w:rFonts w:ascii="Times New Roman" w:hAnsi="Times New Roman"/>
          <w:b/>
          <w:bCs/>
          <w:szCs w:val="22"/>
        </w:rPr>
        <w:t xml:space="preserve">Místem plnění je: </w:t>
      </w:r>
      <w:r w:rsidRPr="00CD73B8">
        <w:rPr>
          <w:rFonts w:ascii="Times New Roman" w:hAnsi="Times New Roman"/>
          <w:b/>
          <w:bCs/>
          <w:szCs w:val="22"/>
        </w:rPr>
        <w:tab/>
      </w:r>
    </w:p>
    <w:p w:rsidR="00CD73B8" w:rsidRDefault="00CD73B8" w:rsidP="00CD73B8">
      <w:pPr>
        <w:spacing w:line="276" w:lineRule="auto"/>
        <w:rPr>
          <w:rFonts w:ascii="Times New Roman" w:hAnsi="Times New Roman"/>
          <w:b/>
          <w:bCs/>
          <w:szCs w:val="22"/>
        </w:rPr>
      </w:pPr>
    </w:p>
    <w:p w:rsidR="002F3294" w:rsidRPr="002F3294" w:rsidRDefault="002F3294" w:rsidP="002F3294">
      <w:pPr>
        <w:spacing w:line="276" w:lineRule="auto"/>
        <w:rPr>
          <w:rFonts w:ascii="Times New Roman" w:hAnsi="Times New Roman"/>
          <w:bCs/>
          <w:szCs w:val="22"/>
        </w:rPr>
      </w:pPr>
      <w:r w:rsidRPr="002F3294">
        <w:rPr>
          <w:rFonts w:ascii="Times New Roman" w:hAnsi="Times New Roman"/>
          <w:bCs/>
          <w:szCs w:val="22"/>
        </w:rPr>
        <w:t xml:space="preserve">KRAJ: </w:t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 w:rsidRPr="002F3294">
        <w:rPr>
          <w:rFonts w:ascii="Times New Roman" w:hAnsi="Times New Roman"/>
          <w:bCs/>
          <w:szCs w:val="22"/>
        </w:rPr>
        <w:t>CZ042 Ústecký kraj</w:t>
      </w:r>
    </w:p>
    <w:p w:rsidR="002F3294" w:rsidRPr="002F3294" w:rsidRDefault="002F3294" w:rsidP="002F3294">
      <w:pPr>
        <w:spacing w:line="276" w:lineRule="auto"/>
        <w:rPr>
          <w:rFonts w:ascii="Times New Roman" w:hAnsi="Times New Roman"/>
          <w:bCs/>
          <w:szCs w:val="22"/>
        </w:rPr>
      </w:pPr>
      <w:r w:rsidRPr="002F3294">
        <w:rPr>
          <w:rFonts w:ascii="Times New Roman" w:hAnsi="Times New Roman"/>
          <w:bCs/>
          <w:szCs w:val="22"/>
        </w:rPr>
        <w:t xml:space="preserve">OKRES: </w:t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 w:rsidRPr="002F3294">
        <w:rPr>
          <w:rFonts w:ascii="Times New Roman" w:hAnsi="Times New Roman"/>
          <w:bCs/>
          <w:szCs w:val="22"/>
        </w:rPr>
        <w:t xml:space="preserve">CZ0422 Chomutov </w:t>
      </w:r>
    </w:p>
    <w:p w:rsidR="002F3294" w:rsidRPr="002F3294" w:rsidRDefault="002F3294" w:rsidP="002F3294">
      <w:pPr>
        <w:spacing w:line="276" w:lineRule="auto"/>
        <w:rPr>
          <w:rFonts w:ascii="Times New Roman" w:hAnsi="Times New Roman"/>
          <w:bCs/>
          <w:szCs w:val="22"/>
        </w:rPr>
      </w:pPr>
      <w:r w:rsidRPr="002F3294">
        <w:rPr>
          <w:rFonts w:ascii="Times New Roman" w:hAnsi="Times New Roman"/>
          <w:bCs/>
          <w:szCs w:val="22"/>
        </w:rPr>
        <w:t xml:space="preserve">OBEC: </w:t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 w:rsidRPr="002F3294">
        <w:rPr>
          <w:rFonts w:ascii="Times New Roman" w:hAnsi="Times New Roman"/>
          <w:bCs/>
          <w:szCs w:val="22"/>
        </w:rPr>
        <w:t>563161 Křimov</w:t>
      </w:r>
    </w:p>
    <w:p w:rsidR="002F3294" w:rsidRPr="002F3294" w:rsidRDefault="002F3294" w:rsidP="002F3294">
      <w:pPr>
        <w:spacing w:line="276" w:lineRule="auto"/>
        <w:rPr>
          <w:rFonts w:ascii="Times New Roman" w:hAnsi="Times New Roman"/>
          <w:bCs/>
          <w:szCs w:val="22"/>
        </w:rPr>
      </w:pPr>
      <w:r w:rsidRPr="002F3294">
        <w:rPr>
          <w:rFonts w:ascii="Times New Roman" w:hAnsi="Times New Roman"/>
          <w:bCs/>
          <w:szCs w:val="22"/>
        </w:rPr>
        <w:t xml:space="preserve">KATASTRÁLNÍ ÚZEMÍ: </w:t>
      </w:r>
      <w:r>
        <w:rPr>
          <w:rFonts w:ascii="Times New Roman" w:hAnsi="Times New Roman"/>
          <w:bCs/>
          <w:szCs w:val="22"/>
        </w:rPr>
        <w:tab/>
      </w:r>
      <w:r w:rsidRPr="002F3294">
        <w:rPr>
          <w:rFonts w:ascii="Times New Roman" w:hAnsi="Times New Roman"/>
          <w:bCs/>
          <w:szCs w:val="22"/>
        </w:rPr>
        <w:t>676225 Křimov</w:t>
      </w:r>
    </w:p>
    <w:p w:rsidR="002F3294" w:rsidRPr="002F3294" w:rsidRDefault="002F3294" w:rsidP="002F3294">
      <w:pPr>
        <w:spacing w:line="276" w:lineRule="auto"/>
        <w:rPr>
          <w:rFonts w:ascii="Times New Roman" w:hAnsi="Times New Roman"/>
          <w:bCs/>
          <w:szCs w:val="22"/>
        </w:rPr>
      </w:pPr>
      <w:r w:rsidRPr="002F3294">
        <w:rPr>
          <w:rFonts w:ascii="Times New Roman" w:hAnsi="Times New Roman"/>
          <w:bCs/>
          <w:szCs w:val="22"/>
        </w:rPr>
        <w:t xml:space="preserve">PARCELNÍ ČÍSLO: </w:t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proofErr w:type="spellStart"/>
      <w:proofErr w:type="gramStart"/>
      <w:r w:rsidRPr="002F3294">
        <w:rPr>
          <w:rFonts w:ascii="Times New Roman" w:hAnsi="Times New Roman"/>
          <w:bCs/>
          <w:szCs w:val="22"/>
        </w:rPr>
        <w:t>p.p.</w:t>
      </w:r>
      <w:proofErr w:type="gramEnd"/>
      <w:r w:rsidRPr="002F3294">
        <w:rPr>
          <w:rFonts w:ascii="Times New Roman" w:hAnsi="Times New Roman"/>
          <w:bCs/>
          <w:szCs w:val="22"/>
        </w:rPr>
        <w:t>č</w:t>
      </w:r>
      <w:proofErr w:type="spellEnd"/>
      <w:r w:rsidRPr="002F3294">
        <w:rPr>
          <w:rFonts w:ascii="Times New Roman" w:hAnsi="Times New Roman"/>
          <w:bCs/>
          <w:szCs w:val="22"/>
        </w:rPr>
        <w:t>. 597/1</w:t>
      </w:r>
    </w:p>
    <w:p w:rsidR="00214226" w:rsidRPr="002F3294" w:rsidRDefault="002F3294" w:rsidP="002F3294">
      <w:pPr>
        <w:spacing w:line="276" w:lineRule="auto"/>
        <w:rPr>
          <w:rFonts w:ascii="Times New Roman" w:hAnsi="Times New Roman"/>
          <w:bCs/>
          <w:szCs w:val="22"/>
        </w:rPr>
      </w:pPr>
      <w:r w:rsidRPr="002F3294">
        <w:rPr>
          <w:rFonts w:ascii="Times New Roman" w:hAnsi="Times New Roman"/>
          <w:bCs/>
          <w:szCs w:val="22"/>
        </w:rPr>
        <w:t xml:space="preserve">POPIS UMÍSTĚNÍ: </w:t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 w:rsidRPr="002F3294">
        <w:rPr>
          <w:rFonts w:ascii="Times New Roman" w:hAnsi="Times New Roman"/>
          <w:bCs/>
          <w:szCs w:val="22"/>
        </w:rPr>
        <w:t>Křimov, ve středu obce před Obecním úřadem, č. p. 1</w:t>
      </w:r>
    </w:p>
    <w:p w:rsidR="00CD73B8" w:rsidRDefault="00CD73B8" w:rsidP="00CD73B8">
      <w:pPr>
        <w:spacing w:line="276" w:lineRule="auto"/>
        <w:rPr>
          <w:rFonts w:ascii="Times New Roman" w:hAnsi="Times New Roman"/>
          <w:b/>
          <w:bCs/>
          <w:szCs w:val="22"/>
        </w:rPr>
      </w:pPr>
    </w:p>
    <w:p w:rsidR="002F3294" w:rsidRDefault="002F3294" w:rsidP="00CD73B8">
      <w:pPr>
        <w:spacing w:line="276" w:lineRule="auto"/>
        <w:rPr>
          <w:rFonts w:ascii="Times New Roman" w:hAnsi="Times New Roman"/>
          <w:b/>
          <w:bCs/>
          <w:szCs w:val="22"/>
        </w:rPr>
      </w:pPr>
    </w:p>
    <w:p w:rsidR="00E1357C" w:rsidRDefault="00E1357C" w:rsidP="00E1357C">
      <w:pPr>
        <w:spacing w:line="276" w:lineRule="auto"/>
        <w:jc w:val="center"/>
        <w:rPr>
          <w:rFonts w:ascii="Times New Roman" w:hAnsi="Times New Roman"/>
          <w:b/>
          <w:iCs/>
          <w:u w:val="single"/>
        </w:rPr>
      </w:pPr>
      <w:r w:rsidRPr="001A37F0">
        <w:rPr>
          <w:rFonts w:ascii="Times New Roman" w:hAnsi="Times New Roman"/>
          <w:b/>
          <w:bCs/>
          <w:u w:val="single"/>
        </w:rPr>
        <w:t>I</w:t>
      </w:r>
      <w:r w:rsidR="00CD73B8">
        <w:rPr>
          <w:rFonts w:ascii="Times New Roman" w:hAnsi="Times New Roman"/>
          <w:b/>
          <w:bCs/>
          <w:u w:val="single"/>
        </w:rPr>
        <w:t>V</w:t>
      </w:r>
      <w:r w:rsidRPr="001A37F0">
        <w:rPr>
          <w:rFonts w:ascii="Times New Roman" w:hAnsi="Times New Roman"/>
          <w:b/>
          <w:bCs/>
          <w:u w:val="single"/>
        </w:rPr>
        <w:t xml:space="preserve">. </w:t>
      </w:r>
      <w:r w:rsidRPr="001A37F0">
        <w:rPr>
          <w:rFonts w:ascii="Times New Roman" w:hAnsi="Times New Roman"/>
          <w:b/>
          <w:iCs/>
          <w:u w:val="single"/>
        </w:rPr>
        <w:t>Doba plnění díla</w:t>
      </w:r>
    </w:p>
    <w:p w:rsidR="00CD73B8" w:rsidRPr="001A37F0" w:rsidRDefault="00CD73B8" w:rsidP="00E1357C">
      <w:pPr>
        <w:spacing w:line="276" w:lineRule="auto"/>
        <w:jc w:val="center"/>
        <w:rPr>
          <w:rFonts w:ascii="Times New Roman" w:hAnsi="Times New Roman"/>
          <w:b/>
          <w:iCs/>
          <w:u w:val="single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b/>
          <w:szCs w:val="22"/>
        </w:rPr>
        <w:t>Předpokládaný termín zahájení díla</w:t>
      </w:r>
      <w:r w:rsidRPr="001A37F0">
        <w:rPr>
          <w:rFonts w:ascii="Times New Roman" w:hAnsi="Times New Roman"/>
          <w:szCs w:val="22"/>
        </w:rPr>
        <w:t xml:space="preserve">:     </w:t>
      </w:r>
      <w:r w:rsidR="00CD73B8">
        <w:rPr>
          <w:rFonts w:ascii="Times New Roman" w:hAnsi="Times New Roman"/>
          <w:szCs w:val="22"/>
        </w:rPr>
        <w:tab/>
      </w:r>
      <w:proofErr w:type="gramStart"/>
      <w:r w:rsidR="002F3294">
        <w:rPr>
          <w:rFonts w:ascii="Times New Roman" w:hAnsi="Times New Roman"/>
          <w:szCs w:val="22"/>
        </w:rPr>
        <w:t>3.6.2019</w:t>
      </w:r>
      <w:proofErr w:type="gramEnd"/>
    </w:p>
    <w:p w:rsidR="00E1357C" w:rsidRPr="001A37F0" w:rsidRDefault="002F3294" w:rsidP="00E1357C">
      <w:p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Dodava</w:t>
      </w:r>
      <w:r w:rsidR="00E1357C" w:rsidRPr="001A37F0">
        <w:rPr>
          <w:rFonts w:ascii="Times New Roman" w:hAnsi="Times New Roman"/>
          <w:b/>
          <w:szCs w:val="22"/>
        </w:rPr>
        <w:t>tel se zavazuje dokončit dílo do</w:t>
      </w:r>
      <w:r w:rsidR="00E1357C" w:rsidRPr="001A37F0">
        <w:rPr>
          <w:rFonts w:ascii="Times New Roman" w:hAnsi="Times New Roman"/>
          <w:szCs w:val="22"/>
        </w:rPr>
        <w:t xml:space="preserve">: </w:t>
      </w:r>
      <w:r w:rsidR="00CD73B8">
        <w:rPr>
          <w:rFonts w:ascii="Times New Roman" w:hAnsi="Times New Roman"/>
          <w:szCs w:val="22"/>
        </w:rPr>
        <w:tab/>
      </w:r>
      <w:proofErr w:type="gramStart"/>
      <w:r>
        <w:rPr>
          <w:rFonts w:ascii="Times New Roman" w:hAnsi="Times New Roman"/>
          <w:szCs w:val="22"/>
        </w:rPr>
        <w:t>31.10.2019</w:t>
      </w:r>
      <w:proofErr w:type="gramEnd"/>
    </w:p>
    <w:p w:rsidR="00E1357C" w:rsidRDefault="00E1357C" w:rsidP="00E1357C">
      <w:p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        </w:t>
      </w:r>
    </w:p>
    <w:p w:rsidR="002F3294" w:rsidRPr="001A37F0" w:rsidRDefault="002F3294" w:rsidP="00E1357C">
      <w:pPr>
        <w:spacing w:line="276" w:lineRule="auto"/>
        <w:rPr>
          <w:rFonts w:ascii="Times New Roman" w:hAnsi="Times New Roman"/>
          <w:szCs w:val="22"/>
        </w:rPr>
      </w:pPr>
    </w:p>
    <w:p w:rsidR="00E1357C" w:rsidRDefault="00E1357C" w:rsidP="00E1357C">
      <w:pPr>
        <w:spacing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  <w:r w:rsidRPr="001A37F0">
        <w:rPr>
          <w:rFonts w:ascii="Times New Roman" w:hAnsi="Times New Roman"/>
          <w:b/>
          <w:bCs/>
          <w:u w:val="single"/>
        </w:rPr>
        <w:t>V. Cena díla – předmětu této smlouvy</w:t>
      </w:r>
    </w:p>
    <w:p w:rsidR="00CD73B8" w:rsidRPr="001A37F0" w:rsidRDefault="00CD73B8" w:rsidP="00E1357C">
      <w:pPr>
        <w:spacing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Celková cena za realizaci díla činí: </w:t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</w: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>Celková cena</w:t>
      </w:r>
      <w:r w:rsidR="001D17B6">
        <w:rPr>
          <w:rFonts w:ascii="Times New Roman" w:hAnsi="Times New Roman"/>
          <w:szCs w:val="22"/>
        </w:rPr>
        <w:t xml:space="preserve"> bez DPH</w:t>
      </w:r>
      <w:r w:rsidRPr="001A37F0">
        <w:rPr>
          <w:rFonts w:ascii="Times New Roman" w:hAnsi="Times New Roman"/>
          <w:szCs w:val="22"/>
        </w:rPr>
        <w:tab/>
        <w:t xml:space="preserve">:  </w:t>
      </w:r>
      <w:r w:rsidRPr="001A37F0">
        <w:rPr>
          <w:rFonts w:ascii="Times New Roman" w:hAnsi="Times New Roman"/>
          <w:szCs w:val="22"/>
        </w:rPr>
        <w:tab/>
        <w:t>,- Kč</w:t>
      </w: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>DPH …</w:t>
      </w:r>
      <w:proofErr w:type="gramStart"/>
      <w:r w:rsidRPr="001A37F0">
        <w:rPr>
          <w:rFonts w:ascii="Times New Roman" w:hAnsi="Times New Roman"/>
          <w:szCs w:val="22"/>
        </w:rPr>
        <w:t>….. %</w:t>
      </w:r>
      <w:r w:rsidRPr="001A37F0">
        <w:rPr>
          <w:rFonts w:ascii="Times New Roman" w:hAnsi="Times New Roman"/>
          <w:szCs w:val="22"/>
        </w:rPr>
        <w:tab/>
        <w:t xml:space="preserve">             :            ,- Kč</w:t>
      </w:r>
      <w:proofErr w:type="gramEnd"/>
    </w:p>
    <w:p w:rsidR="00E1357C" w:rsidRDefault="00E1357C" w:rsidP="00E1357C">
      <w:p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>Celková cena s DPH</w:t>
      </w:r>
      <w:r w:rsidRPr="001A37F0">
        <w:rPr>
          <w:rFonts w:ascii="Times New Roman" w:hAnsi="Times New Roman"/>
          <w:szCs w:val="22"/>
        </w:rPr>
        <w:tab/>
        <w:t xml:space="preserve">:  </w:t>
      </w:r>
      <w:r w:rsidRPr="001A37F0">
        <w:rPr>
          <w:rFonts w:ascii="Times New Roman" w:hAnsi="Times New Roman"/>
          <w:szCs w:val="22"/>
        </w:rPr>
        <w:tab/>
        <w:t>,- Kč</w:t>
      </w:r>
    </w:p>
    <w:p w:rsidR="00CD73B8" w:rsidRPr="001A37F0" w:rsidRDefault="00CD73B8" w:rsidP="00E1357C">
      <w:pPr>
        <w:spacing w:line="276" w:lineRule="auto"/>
        <w:rPr>
          <w:rFonts w:ascii="Times New Roman" w:hAnsi="Times New Roman"/>
          <w:szCs w:val="22"/>
        </w:rPr>
      </w:pPr>
    </w:p>
    <w:p w:rsidR="00E1357C" w:rsidRDefault="00E1357C" w:rsidP="00CD73B8">
      <w:pPr>
        <w:pStyle w:val="Odstavecseseznamem"/>
        <w:numPr>
          <w:ilvl w:val="2"/>
          <w:numId w:val="2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>Cena se týká provedení veškerých činností uvedených v předmětu této smlouvy o dílo</w:t>
      </w:r>
      <w:r w:rsidR="0065112A">
        <w:rPr>
          <w:rFonts w:ascii="Times New Roman" w:hAnsi="Times New Roman"/>
          <w:szCs w:val="22"/>
        </w:rPr>
        <w:t>, v oceněn</w:t>
      </w:r>
      <w:r w:rsidR="002F3294">
        <w:rPr>
          <w:rFonts w:ascii="Times New Roman" w:hAnsi="Times New Roman"/>
          <w:szCs w:val="22"/>
        </w:rPr>
        <w:t>ém výkazu</w:t>
      </w:r>
      <w:r w:rsidR="0065112A">
        <w:rPr>
          <w:rFonts w:ascii="Times New Roman" w:hAnsi="Times New Roman"/>
          <w:szCs w:val="22"/>
        </w:rPr>
        <w:t xml:space="preserve"> výměr a v nabídce vítězného uchazeče.</w:t>
      </w:r>
      <w:r w:rsidRPr="001A37F0">
        <w:rPr>
          <w:rFonts w:ascii="Times New Roman" w:hAnsi="Times New Roman"/>
          <w:szCs w:val="22"/>
        </w:rPr>
        <w:t xml:space="preserve"> </w:t>
      </w:r>
    </w:p>
    <w:p w:rsidR="00CD73B8" w:rsidRPr="00CD73B8" w:rsidRDefault="00CD73B8" w:rsidP="00CD73B8">
      <w:pPr>
        <w:pStyle w:val="Odstavecseseznamem"/>
        <w:spacing w:line="276" w:lineRule="auto"/>
        <w:ind w:left="360"/>
        <w:rPr>
          <w:rFonts w:ascii="Times New Roman" w:hAnsi="Times New Roman"/>
          <w:szCs w:val="22"/>
        </w:rPr>
      </w:pPr>
    </w:p>
    <w:p w:rsidR="00E1357C" w:rsidRDefault="00E1357C" w:rsidP="00E1357C">
      <w:pPr>
        <w:pStyle w:val="Odstavecseseznamem"/>
        <w:numPr>
          <w:ilvl w:val="2"/>
          <w:numId w:val="2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lastRenderedPageBreak/>
        <w:t>Cena je stanovena jako pevná a může být překročena pouze v případě dodatečných požadavků objednatele na provedení činností a prací, které nejsou součástí smlouvy o dílo.</w:t>
      </w:r>
    </w:p>
    <w:p w:rsidR="002F3294" w:rsidRDefault="002F3294" w:rsidP="002F3294">
      <w:pPr>
        <w:pStyle w:val="Odstavecseseznamem"/>
        <w:spacing w:line="276" w:lineRule="auto"/>
        <w:ind w:left="720"/>
        <w:rPr>
          <w:rFonts w:ascii="Times New Roman" w:hAnsi="Times New Roman"/>
          <w:szCs w:val="22"/>
        </w:rPr>
      </w:pPr>
    </w:p>
    <w:p w:rsidR="00E1357C" w:rsidRPr="001A37F0" w:rsidRDefault="00E1357C" w:rsidP="00E1357C">
      <w:pPr>
        <w:spacing w:line="276" w:lineRule="auto"/>
        <w:jc w:val="center"/>
        <w:rPr>
          <w:rFonts w:ascii="Times New Roman" w:hAnsi="Times New Roman"/>
          <w:b/>
          <w:bCs/>
          <w:szCs w:val="22"/>
        </w:rPr>
      </w:pPr>
    </w:p>
    <w:p w:rsidR="00E1357C" w:rsidRDefault="00E1357C" w:rsidP="00E1357C">
      <w:pPr>
        <w:spacing w:line="276" w:lineRule="auto"/>
        <w:jc w:val="center"/>
        <w:rPr>
          <w:rFonts w:ascii="Times New Roman" w:hAnsi="Times New Roman"/>
          <w:b/>
          <w:u w:val="single"/>
        </w:rPr>
      </w:pPr>
      <w:r w:rsidRPr="001A37F0">
        <w:rPr>
          <w:rFonts w:ascii="Times New Roman" w:hAnsi="Times New Roman"/>
          <w:b/>
          <w:bCs/>
          <w:u w:val="single"/>
        </w:rPr>
        <w:t>V</w:t>
      </w:r>
      <w:r w:rsidR="00CD73B8">
        <w:rPr>
          <w:rFonts w:ascii="Times New Roman" w:hAnsi="Times New Roman"/>
          <w:b/>
          <w:bCs/>
          <w:u w:val="single"/>
        </w:rPr>
        <w:t>I</w:t>
      </w:r>
      <w:r w:rsidRPr="001A37F0">
        <w:rPr>
          <w:rFonts w:ascii="Times New Roman" w:hAnsi="Times New Roman"/>
          <w:b/>
          <w:bCs/>
          <w:u w:val="single"/>
        </w:rPr>
        <w:t xml:space="preserve">. </w:t>
      </w:r>
      <w:r w:rsidRPr="001A37F0">
        <w:rPr>
          <w:rFonts w:ascii="Times New Roman" w:hAnsi="Times New Roman"/>
          <w:b/>
          <w:u w:val="single"/>
        </w:rPr>
        <w:t>Platební podmínky a fakturace</w:t>
      </w:r>
    </w:p>
    <w:p w:rsidR="00CD73B8" w:rsidRPr="001A37F0" w:rsidRDefault="00CD73B8" w:rsidP="00E1357C">
      <w:pPr>
        <w:spacing w:line="276" w:lineRule="auto"/>
        <w:jc w:val="center"/>
        <w:rPr>
          <w:rFonts w:ascii="Times New Roman" w:hAnsi="Times New Roman"/>
          <w:b/>
          <w:u w:val="single"/>
        </w:rPr>
      </w:pPr>
    </w:p>
    <w:p w:rsidR="000A1637" w:rsidRPr="000A1637" w:rsidRDefault="000A1637" w:rsidP="00D36BC9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/>
          <w:szCs w:val="22"/>
        </w:rPr>
      </w:pPr>
      <w:r w:rsidRPr="000A1637">
        <w:rPr>
          <w:rFonts w:ascii="Times New Roman" w:hAnsi="Times New Roman"/>
          <w:szCs w:val="22"/>
        </w:rPr>
        <w:t xml:space="preserve">Objednatel neposkytuje zálohy. </w:t>
      </w:r>
      <w:r w:rsidR="00D36BC9">
        <w:rPr>
          <w:rFonts w:ascii="Times New Roman" w:hAnsi="Times New Roman"/>
          <w:szCs w:val="22"/>
        </w:rPr>
        <w:t>Objednatel</w:t>
      </w:r>
      <w:r w:rsidR="00D36BC9" w:rsidRPr="00D36BC9">
        <w:rPr>
          <w:rFonts w:ascii="Times New Roman" w:hAnsi="Times New Roman"/>
          <w:szCs w:val="22"/>
        </w:rPr>
        <w:t xml:space="preserve"> proplatí poskytovanou službu na základě faktury – daňového dokladu, vystaveného na základě odsouhlaseného soupisu provedených prací, po dokončení realizace díla. </w:t>
      </w:r>
      <w:r w:rsidR="00D36BC9">
        <w:rPr>
          <w:rFonts w:ascii="Times New Roman" w:hAnsi="Times New Roman"/>
          <w:szCs w:val="22"/>
        </w:rPr>
        <w:t>F</w:t>
      </w:r>
      <w:r w:rsidRPr="000A1637">
        <w:rPr>
          <w:rFonts w:ascii="Times New Roman" w:hAnsi="Times New Roman"/>
          <w:szCs w:val="22"/>
        </w:rPr>
        <w:t xml:space="preserve">aktura bude vystavena </w:t>
      </w:r>
      <w:r w:rsidR="002F3294">
        <w:rPr>
          <w:rFonts w:ascii="Times New Roman" w:hAnsi="Times New Roman"/>
          <w:szCs w:val="22"/>
        </w:rPr>
        <w:t>dodava</w:t>
      </w:r>
      <w:r w:rsidRPr="000A1637">
        <w:rPr>
          <w:rFonts w:ascii="Times New Roman" w:hAnsi="Times New Roman"/>
          <w:szCs w:val="22"/>
        </w:rPr>
        <w:t>telem po řádném předání a převzetí díla na základě protokolu o předání a převzetí díla, oceněného soupisu provedených prací odsouhlaseného objednatelem a odstranění veškerých vad a nedodělků.</w:t>
      </w:r>
    </w:p>
    <w:p w:rsidR="000A1637" w:rsidRPr="000A1637" w:rsidRDefault="000A1637" w:rsidP="002F3294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/>
          <w:szCs w:val="22"/>
        </w:rPr>
      </w:pPr>
      <w:r w:rsidRPr="000A1637">
        <w:rPr>
          <w:rFonts w:ascii="Times New Roman" w:hAnsi="Times New Roman"/>
          <w:szCs w:val="22"/>
        </w:rPr>
        <w:t xml:space="preserve">Splatnost faktur je stanovena na 30 kalendářních dnů ode dne doručení daňového dokladu objednateli. Dnem zaplacení faktur se rozumí den odepsání fakturované částky odeslané z účtu objednatele ve prospěch účtu </w:t>
      </w:r>
      <w:r w:rsidR="002F3294" w:rsidRPr="002F3294">
        <w:rPr>
          <w:rFonts w:ascii="Times New Roman" w:hAnsi="Times New Roman"/>
          <w:szCs w:val="22"/>
        </w:rPr>
        <w:t>dodavat</w:t>
      </w:r>
      <w:r w:rsidRPr="000A1637">
        <w:rPr>
          <w:rFonts w:ascii="Times New Roman" w:hAnsi="Times New Roman"/>
          <w:szCs w:val="22"/>
        </w:rPr>
        <w:t xml:space="preserve">ele. Objednatel je oprávněn neproplatit a vrátit fakturu </w:t>
      </w:r>
      <w:r w:rsidR="002F3294" w:rsidRPr="002F3294">
        <w:rPr>
          <w:rFonts w:ascii="Times New Roman" w:hAnsi="Times New Roman"/>
          <w:szCs w:val="22"/>
        </w:rPr>
        <w:t>dodavat</w:t>
      </w:r>
      <w:r w:rsidRPr="000A1637">
        <w:rPr>
          <w:rFonts w:ascii="Times New Roman" w:hAnsi="Times New Roman"/>
          <w:szCs w:val="22"/>
        </w:rPr>
        <w:t>eli v případě, že obsahuje nesprávné cenové údaje nebo nesprávné či neúplné věcné údaje.</w:t>
      </w:r>
    </w:p>
    <w:p w:rsidR="000A1637" w:rsidRPr="001A37F0" w:rsidRDefault="000A1637" w:rsidP="002F3294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/>
          <w:szCs w:val="22"/>
        </w:rPr>
      </w:pPr>
      <w:r w:rsidRPr="000A1637">
        <w:rPr>
          <w:rFonts w:ascii="Times New Roman" w:hAnsi="Times New Roman"/>
          <w:szCs w:val="22"/>
        </w:rPr>
        <w:t>Faktura musí obsahovat náležitosti vyžadované pro daňový doklad dle platných právních předpisů, název zakázky „</w:t>
      </w:r>
      <w:r w:rsidR="002F3294" w:rsidRPr="002F3294">
        <w:rPr>
          <w:rFonts w:ascii="Times New Roman" w:hAnsi="Times New Roman"/>
          <w:szCs w:val="22"/>
        </w:rPr>
        <w:t xml:space="preserve">Křimov – rekonstrukce pomníku obětem světových válek </w:t>
      </w:r>
      <w:r w:rsidRPr="000A1637">
        <w:rPr>
          <w:rFonts w:ascii="Times New Roman" w:hAnsi="Times New Roman"/>
          <w:szCs w:val="22"/>
        </w:rPr>
        <w:t>„.</w:t>
      </w:r>
    </w:p>
    <w:p w:rsidR="00E1357C" w:rsidRDefault="00E1357C" w:rsidP="00E1357C">
      <w:pPr>
        <w:pStyle w:val="Odstavecseseznamem"/>
        <w:spacing w:line="276" w:lineRule="auto"/>
        <w:ind w:left="360"/>
        <w:rPr>
          <w:rFonts w:ascii="Times New Roman" w:hAnsi="Times New Roman"/>
          <w:szCs w:val="22"/>
        </w:rPr>
      </w:pPr>
    </w:p>
    <w:p w:rsidR="002F3294" w:rsidRPr="001A37F0" w:rsidRDefault="002F3294" w:rsidP="00E1357C">
      <w:pPr>
        <w:pStyle w:val="Odstavecseseznamem"/>
        <w:spacing w:line="276" w:lineRule="auto"/>
        <w:ind w:left="360"/>
        <w:rPr>
          <w:rFonts w:ascii="Times New Roman" w:hAnsi="Times New Roman"/>
          <w:szCs w:val="22"/>
        </w:rPr>
      </w:pPr>
    </w:p>
    <w:p w:rsidR="00E1357C" w:rsidRDefault="00E1357C" w:rsidP="002F3294">
      <w:pPr>
        <w:spacing w:line="276" w:lineRule="auto"/>
        <w:ind w:hanging="360"/>
        <w:jc w:val="center"/>
        <w:rPr>
          <w:rFonts w:ascii="Times New Roman" w:hAnsi="Times New Roman"/>
          <w:b/>
          <w:iCs/>
          <w:u w:val="single"/>
        </w:rPr>
      </w:pPr>
      <w:r w:rsidRPr="001A37F0">
        <w:rPr>
          <w:rFonts w:ascii="Times New Roman" w:hAnsi="Times New Roman"/>
          <w:b/>
          <w:bCs/>
          <w:u w:val="single"/>
        </w:rPr>
        <w:t>V</w:t>
      </w:r>
      <w:r w:rsidR="000A1637">
        <w:rPr>
          <w:rFonts w:ascii="Times New Roman" w:hAnsi="Times New Roman"/>
          <w:b/>
          <w:bCs/>
          <w:u w:val="single"/>
        </w:rPr>
        <w:t>I</w:t>
      </w:r>
      <w:r w:rsidRPr="001A37F0">
        <w:rPr>
          <w:rFonts w:ascii="Times New Roman" w:hAnsi="Times New Roman"/>
          <w:b/>
          <w:bCs/>
          <w:u w:val="single"/>
        </w:rPr>
        <w:t xml:space="preserve">I. </w:t>
      </w:r>
      <w:r w:rsidRPr="001A37F0">
        <w:rPr>
          <w:rFonts w:ascii="Times New Roman" w:hAnsi="Times New Roman"/>
          <w:b/>
          <w:iCs/>
          <w:u w:val="single"/>
        </w:rPr>
        <w:t>Práva a povinnosti smluvních stran při dodání díla</w:t>
      </w:r>
    </w:p>
    <w:p w:rsidR="00CD73B8" w:rsidRPr="001A37F0" w:rsidRDefault="00CD73B8" w:rsidP="00E1357C">
      <w:pPr>
        <w:spacing w:line="276" w:lineRule="auto"/>
        <w:ind w:hanging="360"/>
        <w:jc w:val="center"/>
        <w:rPr>
          <w:rFonts w:ascii="Times New Roman" w:hAnsi="Times New Roman"/>
          <w:b/>
          <w:iCs/>
          <w:u w:val="single"/>
        </w:rPr>
      </w:pPr>
    </w:p>
    <w:p w:rsidR="00E1357C" w:rsidRPr="001A37F0" w:rsidRDefault="00E1357C" w:rsidP="002F3294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Objednatel prohlašuje, že </w:t>
      </w:r>
      <w:r w:rsidR="002F3294" w:rsidRPr="002F3294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 xml:space="preserve">eli bude </w:t>
      </w:r>
      <w:r w:rsidR="0065112A">
        <w:rPr>
          <w:rFonts w:ascii="Times New Roman" w:hAnsi="Times New Roman"/>
          <w:szCs w:val="22"/>
        </w:rPr>
        <w:t>d</w:t>
      </w:r>
      <w:r w:rsidRPr="001A37F0">
        <w:rPr>
          <w:rFonts w:ascii="Times New Roman" w:hAnsi="Times New Roman"/>
          <w:szCs w:val="22"/>
        </w:rPr>
        <w:t xml:space="preserve">ílo určené </w:t>
      </w:r>
      <w:r w:rsidR="0065112A">
        <w:rPr>
          <w:rFonts w:ascii="Times New Roman" w:hAnsi="Times New Roman"/>
          <w:szCs w:val="22"/>
        </w:rPr>
        <w:t xml:space="preserve">k </w:t>
      </w:r>
      <w:r w:rsidRPr="001A37F0">
        <w:rPr>
          <w:rFonts w:ascii="Times New Roman" w:hAnsi="Times New Roman"/>
          <w:szCs w:val="22"/>
        </w:rPr>
        <w:t xml:space="preserve">restaurování předáno prosté práv třetích osob a ve stavu umožňujícím zahájení prací v termínu dohodnutém v této smlouvě. Pokud objednatel nepředá </w:t>
      </w:r>
      <w:r w:rsidR="002F3294" w:rsidRPr="002F3294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 xml:space="preserve">eli toto dílo ve lhůtě </w:t>
      </w:r>
      <w:r w:rsidR="00DB268D">
        <w:rPr>
          <w:rFonts w:ascii="Times New Roman" w:hAnsi="Times New Roman"/>
          <w:szCs w:val="22"/>
        </w:rPr>
        <w:t>10</w:t>
      </w:r>
      <w:r w:rsidRPr="001A37F0">
        <w:rPr>
          <w:rFonts w:ascii="Times New Roman" w:hAnsi="Times New Roman"/>
          <w:szCs w:val="22"/>
        </w:rPr>
        <w:t xml:space="preserve"> dnů </w:t>
      </w:r>
      <w:r w:rsidR="00DB268D">
        <w:rPr>
          <w:rFonts w:ascii="Times New Roman" w:hAnsi="Times New Roman"/>
          <w:szCs w:val="22"/>
        </w:rPr>
        <w:t>před termínem zahájení oprav a restaurátorských prací</w:t>
      </w:r>
      <w:r w:rsidRPr="001A37F0">
        <w:rPr>
          <w:rFonts w:ascii="Times New Roman" w:hAnsi="Times New Roman"/>
          <w:szCs w:val="22"/>
        </w:rPr>
        <w:t xml:space="preserve"> nebo předá </w:t>
      </w:r>
      <w:r w:rsidR="002F3294" w:rsidRPr="002F3294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 xml:space="preserve">eli toto dílo zatížené právy třetích osob, není </w:t>
      </w:r>
      <w:r w:rsidR="002F3294" w:rsidRPr="002F3294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 xml:space="preserve">el v prodlení s plněním zakázky do doby, než objednatel toto dílo předá v řádném stavu. </w:t>
      </w:r>
    </w:p>
    <w:p w:rsidR="00E1357C" w:rsidRPr="001A37F0" w:rsidRDefault="00E1357C" w:rsidP="002F3294">
      <w:pPr>
        <w:pStyle w:val="Zkladntext"/>
        <w:numPr>
          <w:ilvl w:val="0"/>
          <w:numId w:val="5"/>
        </w:numPr>
        <w:tabs>
          <w:tab w:val="left" w:pos="360"/>
        </w:tabs>
        <w:spacing w:after="0" w:line="276" w:lineRule="auto"/>
        <w:jc w:val="both"/>
        <w:rPr>
          <w:b/>
          <w:sz w:val="22"/>
          <w:szCs w:val="22"/>
        </w:rPr>
      </w:pPr>
      <w:r w:rsidRPr="001A37F0">
        <w:rPr>
          <w:sz w:val="22"/>
          <w:szCs w:val="22"/>
        </w:rPr>
        <w:t xml:space="preserve">Objednatel je povinen poskytovat při provádění díla </w:t>
      </w:r>
      <w:r w:rsidR="002F3294" w:rsidRPr="002F3294">
        <w:rPr>
          <w:sz w:val="22"/>
          <w:szCs w:val="22"/>
        </w:rPr>
        <w:t>dodavat</w:t>
      </w:r>
      <w:r w:rsidRPr="001A37F0">
        <w:rPr>
          <w:sz w:val="22"/>
          <w:szCs w:val="22"/>
        </w:rPr>
        <w:t xml:space="preserve">eli potřebnou součinnost, zejména nesmí klást </w:t>
      </w:r>
      <w:r w:rsidR="002F3294" w:rsidRPr="002F3294">
        <w:rPr>
          <w:sz w:val="22"/>
          <w:szCs w:val="22"/>
        </w:rPr>
        <w:t>dodavat</w:t>
      </w:r>
      <w:r w:rsidRPr="001A37F0">
        <w:rPr>
          <w:sz w:val="22"/>
          <w:szCs w:val="22"/>
        </w:rPr>
        <w:t xml:space="preserve">eli žádné právní a fyzické překážky při provádění a dokončení díla. Objednatel se zavazuje zejména zajistit vlastním nákladem pomocná zařízení a pomocné práce v rozsahu: </w:t>
      </w:r>
      <w:r w:rsidRPr="001A37F0">
        <w:rPr>
          <w:b/>
          <w:sz w:val="22"/>
          <w:szCs w:val="22"/>
        </w:rPr>
        <w:t>voda, možnost práce i v mimopracovní dobu, možnost uskladnění věcí.</w:t>
      </w:r>
    </w:p>
    <w:p w:rsidR="00E1357C" w:rsidRPr="001A37F0" w:rsidRDefault="00E1357C" w:rsidP="00E1357C">
      <w:pPr>
        <w:pStyle w:val="Normln1"/>
        <w:numPr>
          <w:ilvl w:val="0"/>
          <w:numId w:val="5"/>
        </w:numPr>
        <w:suppressLineNumbers/>
        <w:spacing w:line="276" w:lineRule="auto"/>
        <w:ind w:right="-110"/>
        <w:jc w:val="both"/>
        <w:rPr>
          <w:sz w:val="22"/>
          <w:szCs w:val="22"/>
        </w:rPr>
      </w:pPr>
      <w:r w:rsidRPr="001A37F0">
        <w:rPr>
          <w:sz w:val="22"/>
          <w:szCs w:val="22"/>
        </w:rPr>
        <w:t>Pokud se v průběhu restaurátorských prací objeví nutnost dodání dalších podkladů nebo jiné součinnosti objednatele, zavazuje se objednatel tuto součinnost poskytnout v rozsahu a termínu, který bude stanoven dodatkem k této smlouvě o dílo.</w:t>
      </w:r>
    </w:p>
    <w:p w:rsidR="00E1357C" w:rsidRPr="001A37F0" w:rsidRDefault="00E1357C" w:rsidP="002F3294">
      <w:pPr>
        <w:pStyle w:val="Normln1"/>
        <w:numPr>
          <w:ilvl w:val="0"/>
          <w:numId w:val="5"/>
        </w:numPr>
        <w:spacing w:line="276" w:lineRule="auto"/>
        <w:ind w:right="-110"/>
        <w:jc w:val="both"/>
        <w:rPr>
          <w:sz w:val="22"/>
          <w:szCs w:val="22"/>
        </w:rPr>
      </w:pPr>
      <w:r w:rsidRPr="001A37F0">
        <w:rPr>
          <w:sz w:val="22"/>
          <w:szCs w:val="22"/>
        </w:rPr>
        <w:t xml:space="preserve">Pokud objednatel neposkytne </w:t>
      </w:r>
      <w:r w:rsidR="002F3294" w:rsidRPr="002F3294">
        <w:rPr>
          <w:sz w:val="22"/>
          <w:szCs w:val="22"/>
        </w:rPr>
        <w:t>dodavat</w:t>
      </w:r>
      <w:r w:rsidRPr="001A37F0">
        <w:rPr>
          <w:sz w:val="22"/>
          <w:szCs w:val="22"/>
        </w:rPr>
        <w:t xml:space="preserve">eli součinnost podle předchozího bodu, vyhrazuje si </w:t>
      </w:r>
      <w:r w:rsidR="002F3294" w:rsidRPr="002F3294">
        <w:rPr>
          <w:sz w:val="22"/>
          <w:szCs w:val="22"/>
        </w:rPr>
        <w:t>dodavat</w:t>
      </w:r>
      <w:r w:rsidRPr="001A37F0">
        <w:rPr>
          <w:sz w:val="22"/>
          <w:szCs w:val="22"/>
        </w:rPr>
        <w:t>el právo na změnu termínu plnění smlouvy o dílo a na uplatnění náhrady vzniklé škody.</w:t>
      </w:r>
    </w:p>
    <w:p w:rsidR="00E1357C" w:rsidRPr="001A37F0" w:rsidRDefault="00E1357C" w:rsidP="002F3294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Bude-li objednatel sám nebo z nařízení vyšších orgánů, popř. na základě požadavku orgánu památkové péče požadovat změny nebo doplňky předmětu plnění, vyhrazuje si </w:t>
      </w:r>
      <w:r w:rsidR="002F3294" w:rsidRPr="002F3294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 xml:space="preserve">el právo změny termínu plnění případně změny odměny za dílo. Totéž právo má </w:t>
      </w:r>
      <w:r w:rsidR="002F3294" w:rsidRPr="002F3294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>el, jestliže v průběhu prací budou zjištěny skutečnosti, jejichž důsledkem je nutnost rozšíření, nebo změny předmětu plnění.</w:t>
      </w:r>
    </w:p>
    <w:p w:rsidR="00E1357C" w:rsidRPr="001A37F0" w:rsidRDefault="00E1357C" w:rsidP="002F3294">
      <w:pPr>
        <w:pStyle w:val="Odstavecseseznamem"/>
        <w:numPr>
          <w:ilvl w:val="0"/>
          <w:numId w:val="5"/>
        </w:numPr>
        <w:tabs>
          <w:tab w:val="left" w:pos="360"/>
        </w:tabs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V případě, kdy dílo nebo jeho část bude vykazovat nesoulad s pokyny zástupce památkové péče, je </w:t>
      </w:r>
      <w:r w:rsidR="002F3294" w:rsidRPr="002F3294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 xml:space="preserve">el povinen ve lhůtě, která bude dohodnuta, uvedené nedostatky odstranit. V opačném </w:t>
      </w:r>
      <w:r w:rsidRPr="001A37F0">
        <w:rPr>
          <w:rFonts w:ascii="Times New Roman" w:hAnsi="Times New Roman"/>
          <w:szCs w:val="22"/>
        </w:rPr>
        <w:lastRenderedPageBreak/>
        <w:t xml:space="preserve">případě je objednatel oprávněn odstranit uvedené nedostatky sám, nebo prostřednictvím třetí osoby na náklady </w:t>
      </w:r>
      <w:r w:rsidR="002F3294" w:rsidRPr="002F3294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>ele.</w:t>
      </w:r>
    </w:p>
    <w:p w:rsidR="00E1357C" w:rsidRPr="001A37F0" w:rsidRDefault="00E1357C" w:rsidP="002F3294">
      <w:pPr>
        <w:pStyle w:val="Normln1"/>
        <w:numPr>
          <w:ilvl w:val="0"/>
          <w:numId w:val="5"/>
        </w:numPr>
        <w:suppressLineNumbers/>
        <w:spacing w:line="276" w:lineRule="auto"/>
        <w:ind w:right="-110"/>
        <w:jc w:val="both"/>
        <w:rPr>
          <w:sz w:val="22"/>
          <w:szCs w:val="22"/>
        </w:rPr>
      </w:pPr>
      <w:r w:rsidRPr="001A37F0">
        <w:rPr>
          <w:sz w:val="22"/>
          <w:szCs w:val="22"/>
        </w:rPr>
        <w:t xml:space="preserve">Nedojde - </w:t>
      </w:r>
      <w:proofErr w:type="spellStart"/>
      <w:r w:rsidRPr="001A37F0">
        <w:rPr>
          <w:sz w:val="22"/>
          <w:szCs w:val="22"/>
        </w:rPr>
        <w:t>li</w:t>
      </w:r>
      <w:proofErr w:type="spellEnd"/>
      <w:r w:rsidRPr="001A37F0">
        <w:rPr>
          <w:sz w:val="22"/>
          <w:szCs w:val="22"/>
        </w:rPr>
        <w:t xml:space="preserve"> z důvodů na straně objednatele k úplné realizaci restaurátorských prací, které tvoří předmět smlouvy, zavazuje se objednatel, že nahradí </w:t>
      </w:r>
      <w:r w:rsidR="002F3294" w:rsidRPr="002F3294">
        <w:rPr>
          <w:sz w:val="22"/>
          <w:szCs w:val="22"/>
        </w:rPr>
        <w:t>dodavat</w:t>
      </w:r>
      <w:r w:rsidRPr="001A37F0">
        <w:rPr>
          <w:sz w:val="22"/>
          <w:szCs w:val="22"/>
        </w:rPr>
        <w:t>eli vzniklou škodu.</w:t>
      </w:r>
    </w:p>
    <w:p w:rsidR="00E1357C" w:rsidRPr="001A37F0" w:rsidRDefault="00E1357C" w:rsidP="002F3294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Má-li </w:t>
      </w:r>
      <w:r w:rsidR="002F3294" w:rsidRPr="002F3294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>el za to, že řádné provádění díla je ztíženo překážkami, je tuto skutečnost povinen objednateli neprodleně písemně oznámit. Zanedbá-li toto oznámení, má nárok na zohlednění okolností tvořících překážku pouze tehdy, jestliže byla objednateli dotyčná skutečnost a její omezující účinky zřejmě známy.</w:t>
      </w:r>
    </w:p>
    <w:p w:rsidR="00E1357C" w:rsidRPr="001A37F0" w:rsidRDefault="00E1357C" w:rsidP="00E1357C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>Prodloužení lhůt se počítá podle trvání překážky s připočtením další lhůty na znovuzahájení prací a na přesun do příznivého ročního období. Jakékoliv změny termínů musí být řešeny dodatkem ke smlouvě o dílo.</w:t>
      </w:r>
    </w:p>
    <w:p w:rsidR="00E1357C" w:rsidRPr="001A37F0" w:rsidRDefault="00E1357C" w:rsidP="002F3294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Dojde-li k poškození nebo zničení, zcela nebo částečně provedeného díla, před jeho předáním vyšší mocí nebo jinými objednatelem neodvratitelnými okolnostmi, má </w:t>
      </w:r>
      <w:r w:rsidR="002F3294" w:rsidRPr="002F3294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>el právo na úhradu nákladů za tyto provedené části předmětu smlouvy.</w:t>
      </w:r>
    </w:p>
    <w:p w:rsidR="00E1357C" w:rsidRPr="001A37F0" w:rsidRDefault="00E1357C" w:rsidP="002F3294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V průběhu provádění díla má právo objednatel po dohodě se </w:t>
      </w:r>
      <w:r w:rsidR="002F3294" w:rsidRPr="002F3294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 xml:space="preserve">elem svolávat kontrolní dny. </w:t>
      </w:r>
    </w:p>
    <w:p w:rsidR="00E1357C" w:rsidRPr="001A37F0" w:rsidRDefault="00E1357C" w:rsidP="002F3294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>Pokud v souvislosti s</w:t>
      </w:r>
      <w:r w:rsidR="0065112A">
        <w:rPr>
          <w:rFonts w:ascii="Times New Roman" w:hAnsi="Times New Roman"/>
          <w:szCs w:val="22"/>
        </w:rPr>
        <w:t xml:space="preserve"> restaurátorskými pracemi</w:t>
      </w:r>
      <w:r w:rsidRPr="001A37F0">
        <w:rPr>
          <w:rFonts w:ascii="Times New Roman" w:hAnsi="Times New Roman"/>
          <w:szCs w:val="22"/>
        </w:rPr>
        <w:t xml:space="preserve"> vznikne nové dílo nebo nové dílo tvůrčím zpracováním díla původního, autorské právo zůstává vyhrazeno restaurátorovi. Autorská práva zůstávají vyhrazena </w:t>
      </w:r>
      <w:r w:rsidR="002F3294" w:rsidRPr="002F3294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>eli také, pokud se týká dokumentace a jejich příloh (restaurátorských zpráv, náčrtů, plánů, fotografií atd.). Může jich být použito jen za podmínek, stanovených autorským zákonem.</w:t>
      </w:r>
    </w:p>
    <w:p w:rsidR="00E1357C" w:rsidRPr="001A37F0" w:rsidRDefault="002F3294" w:rsidP="002F3294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szCs w:val="22"/>
        </w:rPr>
        <w:t>D</w:t>
      </w:r>
      <w:r w:rsidRPr="002F3294">
        <w:rPr>
          <w:rFonts w:ascii="Times New Roman" w:hAnsi="Times New Roman"/>
          <w:szCs w:val="22"/>
        </w:rPr>
        <w:t>odavat</w:t>
      </w:r>
      <w:r w:rsidR="00E1357C" w:rsidRPr="001A37F0">
        <w:rPr>
          <w:rFonts w:ascii="Times New Roman" w:hAnsi="Times New Roman"/>
          <w:szCs w:val="22"/>
        </w:rPr>
        <w:t xml:space="preserve">el odpovídá za dodržení povinností stanovených zák. č. 20/87 Sb. a </w:t>
      </w:r>
      <w:proofErr w:type="spellStart"/>
      <w:r w:rsidR="00E1357C" w:rsidRPr="001A37F0">
        <w:rPr>
          <w:rFonts w:ascii="Times New Roman" w:hAnsi="Times New Roman"/>
          <w:szCs w:val="22"/>
        </w:rPr>
        <w:t>vyhl</w:t>
      </w:r>
      <w:proofErr w:type="spellEnd"/>
      <w:r w:rsidR="00E1357C" w:rsidRPr="001A37F0">
        <w:rPr>
          <w:rFonts w:ascii="Times New Roman" w:hAnsi="Times New Roman"/>
          <w:szCs w:val="22"/>
        </w:rPr>
        <w:t>. č. 66/88 Sb., zejména za součinnost s příslušnými památkovými orgány.</w:t>
      </w:r>
    </w:p>
    <w:p w:rsidR="00E1357C" w:rsidRPr="001A37F0" w:rsidRDefault="002F3294" w:rsidP="002F3294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</w:t>
      </w:r>
      <w:r w:rsidRPr="002F3294">
        <w:rPr>
          <w:rFonts w:ascii="Times New Roman" w:hAnsi="Times New Roman"/>
          <w:szCs w:val="22"/>
        </w:rPr>
        <w:t>odavat</w:t>
      </w:r>
      <w:r w:rsidR="00E1357C" w:rsidRPr="001A37F0">
        <w:rPr>
          <w:rFonts w:ascii="Times New Roman" w:hAnsi="Times New Roman"/>
          <w:szCs w:val="22"/>
        </w:rPr>
        <w:t>el je osobou povinnou spolupůsobit při výkonu finanční kont</w:t>
      </w:r>
      <w:r w:rsidR="0065112A">
        <w:rPr>
          <w:rFonts w:ascii="Times New Roman" w:hAnsi="Times New Roman"/>
          <w:szCs w:val="22"/>
        </w:rPr>
        <w:t>roly dle § 2e) zákona</w:t>
      </w:r>
      <w:r w:rsidR="00E1357C" w:rsidRPr="001A37F0">
        <w:rPr>
          <w:rFonts w:ascii="Times New Roman" w:hAnsi="Times New Roman"/>
          <w:szCs w:val="22"/>
        </w:rPr>
        <w:t xml:space="preserve"> č. 320/2001 Sb. o finanční kontrole.</w:t>
      </w:r>
    </w:p>
    <w:p w:rsidR="00E1357C" w:rsidRPr="001A37F0" w:rsidRDefault="00E1357C" w:rsidP="00E1357C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Objednatel má právo kontroly díla v každé fázi jeho provádění. </w:t>
      </w:r>
    </w:p>
    <w:p w:rsidR="0065112A" w:rsidRDefault="0065112A" w:rsidP="00E1357C">
      <w:pPr>
        <w:spacing w:before="60"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</w:p>
    <w:p w:rsidR="002F3294" w:rsidRDefault="002F3294" w:rsidP="00E1357C">
      <w:pPr>
        <w:spacing w:before="60"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</w:p>
    <w:p w:rsidR="00E1357C" w:rsidRDefault="00E1357C" w:rsidP="00E1357C">
      <w:pPr>
        <w:spacing w:before="60"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  <w:r w:rsidRPr="001A37F0">
        <w:rPr>
          <w:rFonts w:ascii="Times New Roman" w:hAnsi="Times New Roman"/>
          <w:b/>
          <w:bCs/>
          <w:u w:val="single"/>
        </w:rPr>
        <w:t>V</w:t>
      </w:r>
      <w:r w:rsidR="000A1637">
        <w:rPr>
          <w:rFonts w:ascii="Times New Roman" w:hAnsi="Times New Roman"/>
          <w:b/>
          <w:bCs/>
          <w:u w:val="single"/>
        </w:rPr>
        <w:t>I</w:t>
      </w:r>
      <w:r w:rsidRPr="001A37F0">
        <w:rPr>
          <w:rFonts w:ascii="Times New Roman" w:hAnsi="Times New Roman"/>
          <w:b/>
          <w:bCs/>
          <w:u w:val="single"/>
        </w:rPr>
        <w:t>II. Předání a převzetí díla</w:t>
      </w:r>
    </w:p>
    <w:p w:rsidR="0065112A" w:rsidRPr="001A37F0" w:rsidRDefault="0065112A" w:rsidP="00E1357C">
      <w:pPr>
        <w:spacing w:before="60"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</w:p>
    <w:p w:rsidR="00E1357C" w:rsidRPr="001A37F0" w:rsidRDefault="00E1357C" w:rsidP="002F3294">
      <w:pPr>
        <w:pStyle w:val="Odstavecseseznamem"/>
        <w:numPr>
          <w:ilvl w:val="0"/>
          <w:numId w:val="6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Po ukončení díla a převzetí objednatelem jsou smluvní účastníci povinni sepsat zápis, kde objednatel stvrdí příjem restaurovaného díla. Nebude-li mít dílo žádné vady a nedodělky, objednatel v tomto předávacím protokolu potvrdí nejen příjem věci, ale i skutečnost, že po prohlídce uměleckého díla neshledal vady a poškození a pokud by tyto zjistil, pak je povinen do zápisu je přesně vytknout. </w:t>
      </w:r>
      <w:r w:rsidR="002F3294">
        <w:rPr>
          <w:rFonts w:ascii="Times New Roman" w:hAnsi="Times New Roman"/>
          <w:szCs w:val="22"/>
        </w:rPr>
        <w:t>D</w:t>
      </w:r>
      <w:r w:rsidR="002F3294" w:rsidRPr="002F3294">
        <w:rPr>
          <w:rFonts w:ascii="Times New Roman" w:hAnsi="Times New Roman"/>
          <w:szCs w:val="22"/>
        </w:rPr>
        <w:t>odavat</w:t>
      </w:r>
      <w:r w:rsidRPr="001A37F0">
        <w:rPr>
          <w:rFonts w:ascii="Times New Roman" w:hAnsi="Times New Roman"/>
          <w:szCs w:val="22"/>
        </w:rPr>
        <w:t xml:space="preserve">el je povinen, pokud oprávněnost vytknuté vady uznává, se zavázat v dohodnuté lhůtě bez nároku na odměnu vytknuté vady odstranit. </w:t>
      </w:r>
    </w:p>
    <w:p w:rsidR="00E1357C" w:rsidRPr="001A37F0" w:rsidRDefault="00E1357C" w:rsidP="00E1357C">
      <w:pPr>
        <w:pStyle w:val="Odstavecseseznamem"/>
        <w:numPr>
          <w:ilvl w:val="0"/>
          <w:numId w:val="6"/>
        </w:numPr>
        <w:tabs>
          <w:tab w:val="left" w:pos="360"/>
        </w:tabs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Dílo, které bude obsahovat vady nebo nedodělky, může být objednatelem převzato, pokud se bude jednat o takové vady nebo nedodělky, které neztěžují ani neznemožňují užívání díla a jsou pouze ojedinělé a drobné. </w:t>
      </w:r>
    </w:p>
    <w:p w:rsidR="00E1357C" w:rsidRPr="001A37F0" w:rsidRDefault="00E1357C" w:rsidP="002F3294">
      <w:pPr>
        <w:pStyle w:val="Odstavecseseznamem"/>
        <w:numPr>
          <w:ilvl w:val="0"/>
          <w:numId w:val="6"/>
        </w:numPr>
        <w:tabs>
          <w:tab w:val="left" w:pos="360"/>
        </w:tabs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V případě, kdy se při předání a převzetí díla vyskytnou vady a nedodělky, které brání užívání díla, nebo se jedná o jiné vady, které není možné charakterizovat jako drobné či ojedinělé, potom je povinnost </w:t>
      </w:r>
      <w:r w:rsidR="002F3294" w:rsidRPr="002F3294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>ele dodat dílo řádným provedením splněna až tehdy, kdy odstraní poslední takovou vadu nebo nedodělek. Do té doby má objednatel právo pozastavit úhradu konečné faktury.</w:t>
      </w:r>
    </w:p>
    <w:p w:rsidR="00E1357C" w:rsidRPr="001A37F0" w:rsidRDefault="00E1357C" w:rsidP="002F3294">
      <w:pPr>
        <w:pStyle w:val="Odstavecseseznamem"/>
        <w:numPr>
          <w:ilvl w:val="0"/>
          <w:numId w:val="6"/>
        </w:numPr>
        <w:tabs>
          <w:tab w:val="left" w:pos="360"/>
        </w:tabs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lastRenderedPageBreak/>
        <w:t xml:space="preserve">Pokud jde o průběh přejímacího řízení, </w:t>
      </w:r>
      <w:r w:rsidR="002F3294" w:rsidRPr="002F3294">
        <w:rPr>
          <w:rFonts w:ascii="Times New Roman" w:hAnsi="Times New Roman"/>
          <w:szCs w:val="22"/>
        </w:rPr>
        <w:t>dodavat</w:t>
      </w:r>
      <w:r w:rsidR="002F3294">
        <w:rPr>
          <w:rFonts w:ascii="Times New Roman" w:hAnsi="Times New Roman"/>
          <w:szCs w:val="22"/>
        </w:rPr>
        <w:t>el</w:t>
      </w:r>
      <w:r w:rsidRPr="001A37F0">
        <w:rPr>
          <w:rFonts w:ascii="Times New Roman" w:hAnsi="Times New Roman"/>
          <w:szCs w:val="22"/>
        </w:rPr>
        <w:t xml:space="preserve"> vyzve nejméně 5 pracovních dnů před předpokládaným převzetím objednatele k účasti na přejímacím řízení. </w:t>
      </w:r>
      <w:r w:rsidR="002F3294">
        <w:rPr>
          <w:rFonts w:ascii="Times New Roman" w:hAnsi="Times New Roman"/>
          <w:szCs w:val="22"/>
        </w:rPr>
        <w:t>D</w:t>
      </w:r>
      <w:r w:rsidR="002F3294" w:rsidRPr="002F3294">
        <w:rPr>
          <w:rFonts w:ascii="Times New Roman" w:hAnsi="Times New Roman"/>
          <w:szCs w:val="22"/>
        </w:rPr>
        <w:t>odavat</w:t>
      </w:r>
      <w:r w:rsidRPr="001A37F0">
        <w:rPr>
          <w:rFonts w:ascii="Times New Roman" w:hAnsi="Times New Roman"/>
          <w:szCs w:val="22"/>
        </w:rPr>
        <w:t>el na přejímacím řízení zajistí přítomnost všech smluvních partnerů, jejichž účast je k řádnému předání a převzetí díla nutná.</w:t>
      </w:r>
    </w:p>
    <w:p w:rsidR="00E1357C" w:rsidRPr="001A37F0" w:rsidRDefault="00E1357C" w:rsidP="00E1357C">
      <w:pPr>
        <w:pStyle w:val="Odstavecseseznamem"/>
        <w:numPr>
          <w:ilvl w:val="0"/>
          <w:numId w:val="6"/>
        </w:numPr>
        <w:tabs>
          <w:tab w:val="left" w:pos="360"/>
        </w:tabs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Jestliže objednatel odmítne dílo převzít, tedy přejímací zápis podepsat, potom je povinen připojit písemné zdůvodnění příčin nepřevzetí díla v zápise o předání a převzetí. </w:t>
      </w:r>
    </w:p>
    <w:p w:rsidR="00E1357C" w:rsidRPr="001A37F0" w:rsidRDefault="00E1357C" w:rsidP="00E1357C">
      <w:pPr>
        <w:pStyle w:val="Odstavecseseznamem"/>
        <w:tabs>
          <w:tab w:val="left" w:pos="360"/>
        </w:tabs>
        <w:spacing w:line="276" w:lineRule="auto"/>
        <w:ind w:left="360"/>
        <w:rPr>
          <w:rFonts w:ascii="Times New Roman" w:hAnsi="Times New Roman"/>
          <w:szCs w:val="22"/>
        </w:rPr>
      </w:pPr>
    </w:p>
    <w:p w:rsidR="00E1357C" w:rsidRPr="001A37F0" w:rsidRDefault="00E1357C" w:rsidP="00E1357C">
      <w:pPr>
        <w:spacing w:line="276" w:lineRule="auto"/>
        <w:jc w:val="center"/>
        <w:rPr>
          <w:rFonts w:ascii="Times New Roman" w:hAnsi="Times New Roman"/>
          <w:b/>
          <w:bCs/>
          <w:szCs w:val="22"/>
        </w:rPr>
      </w:pPr>
    </w:p>
    <w:p w:rsidR="00E1357C" w:rsidRDefault="000A1637" w:rsidP="00E1357C">
      <w:pPr>
        <w:spacing w:line="276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u w:val="single"/>
        </w:rPr>
        <w:t>IX</w:t>
      </w:r>
      <w:r w:rsidR="00E1357C" w:rsidRPr="001A37F0">
        <w:rPr>
          <w:rFonts w:ascii="Times New Roman" w:hAnsi="Times New Roman"/>
          <w:b/>
          <w:bCs/>
          <w:u w:val="single"/>
        </w:rPr>
        <w:t xml:space="preserve">. </w:t>
      </w:r>
      <w:r w:rsidR="00E1357C" w:rsidRPr="001A37F0">
        <w:rPr>
          <w:rFonts w:ascii="Times New Roman" w:hAnsi="Times New Roman"/>
          <w:b/>
          <w:u w:val="single"/>
        </w:rPr>
        <w:t>Záruka za jakost a reklamační podmínky</w:t>
      </w:r>
    </w:p>
    <w:p w:rsidR="0065112A" w:rsidRPr="001A37F0" w:rsidRDefault="0065112A" w:rsidP="00E1357C">
      <w:pPr>
        <w:spacing w:line="276" w:lineRule="auto"/>
        <w:jc w:val="center"/>
        <w:rPr>
          <w:rFonts w:ascii="Times New Roman" w:hAnsi="Times New Roman"/>
          <w:b/>
          <w:u w:val="single"/>
        </w:rPr>
      </w:pPr>
    </w:p>
    <w:p w:rsidR="00E1357C" w:rsidRPr="001A37F0" w:rsidRDefault="002F3294" w:rsidP="005F5B12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</w:t>
      </w:r>
      <w:r w:rsidRPr="002F3294">
        <w:rPr>
          <w:rFonts w:ascii="Times New Roman" w:hAnsi="Times New Roman"/>
          <w:szCs w:val="22"/>
        </w:rPr>
        <w:t>odavat</w:t>
      </w:r>
      <w:r w:rsidR="00E1357C" w:rsidRPr="001A37F0">
        <w:rPr>
          <w:rFonts w:ascii="Times New Roman" w:hAnsi="Times New Roman"/>
          <w:szCs w:val="22"/>
        </w:rPr>
        <w:t xml:space="preserve">el poskytne objednateli na provedenou restaurátorskou práci záruční dobu </w:t>
      </w:r>
      <w:r w:rsidR="00E1357C" w:rsidRPr="001A37F0">
        <w:rPr>
          <w:rFonts w:ascii="Times New Roman" w:hAnsi="Times New Roman"/>
          <w:b/>
          <w:bCs/>
          <w:szCs w:val="22"/>
        </w:rPr>
        <w:t>60 měsíců</w:t>
      </w:r>
      <w:r w:rsidR="00E1357C" w:rsidRPr="001A37F0">
        <w:rPr>
          <w:rFonts w:ascii="Times New Roman" w:hAnsi="Times New Roman"/>
          <w:szCs w:val="22"/>
        </w:rPr>
        <w:t xml:space="preserve">, která začíná běžet dnem, kdy bylo restaurované dílo převzato objednatelem. Jde o ručení za vady díla, které by se vyskytly v době záruční. </w:t>
      </w:r>
      <w:r>
        <w:rPr>
          <w:rFonts w:ascii="Times New Roman" w:hAnsi="Times New Roman"/>
          <w:szCs w:val="22"/>
        </w:rPr>
        <w:t>D</w:t>
      </w:r>
      <w:r w:rsidRPr="002F3294">
        <w:rPr>
          <w:rFonts w:ascii="Times New Roman" w:hAnsi="Times New Roman"/>
          <w:szCs w:val="22"/>
        </w:rPr>
        <w:t>odavat</w:t>
      </w:r>
      <w:r w:rsidR="00E1357C" w:rsidRPr="001A37F0">
        <w:rPr>
          <w:rFonts w:ascii="Times New Roman" w:hAnsi="Times New Roman"/>
          <w:szCs w:val="22"/>
        </w:rPr>
        <w:t xml:space="preserve">el ručí jen za takové vady, jejichž vznik zavinil nesprávnými či neodbornými postupy při restaurátorských pracích, či použitím nevhodného materiálu. Mezi tímto zaviněním a zjištěnou vadou musí být prokázána příčinná souvislost. Vady zjištěné v záruční lhůtě, u kterých je dána povinnost </w:t>
      </w:r>
      <w:r w:rsidR="005F5B12" w:rsidRPr="005F5B12">
        <w:rPr>
          <w:rFonts w:ascii="Times New Roman" w:hAnsi="Times New Roman"/>
          <w:szCs w:val="22"/>
        </w:rPr>
        <w:t>dodavat</w:t>
      </w:r>
      <w:r w:rsidR="00E1357C" w:rsidRPr="001A37F0">
        <w:rPr>
          <w:rFonts w:ascii="Times New Roman" w:hAnsi="Times New Roman"/>
          <w:szCs w:val="22"/>
        </w:rPr>
        <w:t xml:space="preserve">ele k jejich odstranění, je povinen </w:t>
      </w:r>
      <w:r w:rsidR="005F5B12" w:rsidRPr="005F5B12">
        <w:rPr>
          <w:rFonts w:ascii="Times New Roman" w:hAnsi="Times New Roman"/>
          <w:szCs w:val="22"/>
        </w:rPr>
        <w:t>dodavat</w:t>
      </w:r>
      <w:r w:rsidR="00E1357C" w:rsidRPr="001A37F0">
        <w:rPr>
          <w:rFonts w:ascii="Times New Roman" w:hAnsi="Times New Roman"/>
          <w:szCs w:val="22"/>
        </w:rPr>
        <w:t xml:space="preserve">el odstranit v dohodnuté lhůtě, a to bez nároku na odměnu.  </w:t>
      </w:r>
    </w:p>
    <w:p w:rsidR="00E1357C" w:rsidRPr="001A37F0" w:rsidRDefault="00E1357C" w:rsidP="005F5B12">
      <w:pPr>
        <w:pStyle w:val="Odstavecseseznamem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V případě zjištění vady díla v průběhu záruční lhůty uplatní reklamaci objednatel u </w:t>
      </w:r>
      <w:r w:rsidR="005F5B12" w:rsidRPr="005F5B12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 xml:space="preserve">ele písemnou formou. V reklamaci objednatel závady popíše, případně uvede, jak se projevují. </w:t>
      </w:r>
      <w:r w:rsidR="005F5B12">
        <w:rPr>
          <w:rFonts w:ascii="Times New Roman" w:hAnsi="Times New Roman"/>
          <w:szCs w:val="22"/>
        </w:rPr>
        <w:t>D</w:t>
      </w:r>
      <w:r w:rsidR="005F5B12" w:rsidRPr="005F5B12">
        <w:rPr>
          <w:rFonts w:ascii="Times New Roman" w:hAnsi="Times New Roman"/>
          <w:szCs w:val="22"/>
        </w:rPr>
        <w:t>odavat</w:t>
      </w:r>
      <w:r w:rsidRPr="001A37F0">
        <w:rPr>
          <w:rFonts w:ascii="Times New Roman" w:hAnsi="Times New Roman"/>
          <w:szCs w:val="22"/>
        </w:rPr>
        <w:t xml:space="preserve">el je povinen odstranit závady bez zbytečného odkladu, v termínu stanoveném po dohodě s objednatelem. Výjimkou může být situace, kdy odstranění vady brání klimatické podmínky. V takovém případě </w:t>
      </w:r>
      <w:r w:rsidR="005F5B12" w:rsidRPr="005F5B12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>el odstraní reklamační závady bez zbytečného odkladu v okamžiku, kdy to klimatické podmínky umožní.</w:t>
      </w:r>
    </w:p>
    <w:p w:rsidR="00E1357C" w:rsidRPr="001A37F0" w:rsidRDefault="00E1357C" w:rsidP="005F5B12">
      <w:pPr>
        <w:pStyle w:val="Odstavecseseznamem"/>
        <w:numPr>
          <w:ilvl w:val="0"/>
          <w:numId w:val="7"/>
        </w:numPr>
        <w:tabs>
          <w:tab w:val="left" w:pos="426"/>
          <w:tab w:val="left" w:pos="567"/>
        </w:tabs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V případě, kdy </w:t>
      </w:r>
      <w:r w:rsidR="005F5B12" w:rsidRPr="005F5B12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 xml:space="preserve">el na odstranění závady ve stanoveném termínu nenastoupí a s objednatelem se nedohodne na jiném pevném termínu opravy, či mu prokazatelnou formou neoznámí, že závadu jako reklamační neuznává, má objednatel právo po uplynutí této lhůty zadat odstranění závady jinému subjektu a částku za provedení takové opravy </w:t>
      </w:r>
      <w:r w:rsidR="005F5B12" w:rsidRPr="005F5B12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>eli fakturovat.</w:t>
      </w:r>
    </w:p>
    <w:p w:rsidR="00E1357C" w:rsidRPr="001A37F0" w:rsidRDefault="005F5B12" w:rsidP="005F5B12">
      <w:pPr>
        <w:pStyle w:val="Odstavecseseznamem"/>
        <w:numPr>
          <w:ilvl w:val="0"/>
          <w:numId w:val="7"/>
        </w:numPr>
        <w:tabs>
          <w:tab w:val="left" w:pos="426"/>
          <w:tab w:val="left" w:pos="567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</w:t>
      </w:r>
      <w:r w:rsidRPr="005F5B12">
        <w:rPr>
          <w:rFonts w:ascii="Times New Roman" w:hAnsi="Times New Roman"/>
          <w:szCs w:val="22"/>
        </w:rPr>
        <w:t>odavat</w:t>
      </w:r>
      <w:r w:rsidR="00E1357C" w:rsidRPr="001A37F0">
        <w:rPr>
          <w:rFonts w:ascii="Times New Roman" w:hAnsi="Times New Roman"/>
          <w:szCs w:val="22"/>
        </w:rPr>
        <w:t>el je povinen odstranit reklamovanou závadu ve lhůtě do 14. dnů od nahlášení, pokud se smluvní strany nedohodnou jinak.</w:t>
      </w:r>
    </w:p>
    <w:p w:rsidR="00E1357C" w:rsidRDefault="00E1357C" w:rsidP="00E1357C">
      <w:pPr>
        <w:pStyle w:val="Odstavecseseznamem"/>
        <w:tabs>
          <w:tab w:val="left" w:pos="426"/>
          <w:tab w:val="left" w:pos="567"/>
        </w:tabs>
        <w:spacing w:line="276" w:lineRule="auto"/>
        <w:ind w:left="360"/>
        <w:rPr>
          <w:rFonts w:ascii="Times New Roman" w:hAnsi="Times New Roman"/>
          <w:szCs w:val="22"/>
        </w:rPr>
      </w:pPr>
    </w:p>
    <w:p w:rsidR="002F3294" w:rsidRPr="001A37F0" w:rsidRDefault="002F3294" w:rsidP="00E1357C">
      <w:pPr>
        <w:pStyle w:val="Odstavecseseznamem"/>
        <w:tabs>
          <w:tab w:val="left" w:pos="426"/>
          <w:tab w:val="left" w:pos="567"/>
        </w:tabs>
        <w:spacing w:line="276" w:lineRule="auto"/>
        <w:ind w:left="360"/>
        <w:rPr>
          <w:rFonts w:ascii="Times New Roman" w:hAnsi="Times New Roman"/>
          <w:szCs w:val="22"/>
        </w:rPr>
      </w:pPr>
    </w:p>
    <w:p w:rsidR="00E1357C" w:rsidRDefault="00E1357C" w:rsidP="00E1357C">
      <w:pPr>
        <w:spacing w:line="276" w:lineRule="auto"/>
        <w:ind w:firstLine="708"/>
        <w:jc w:val="center"/>
        <w:rPr>
          <w:rFonts w:ascii="Times New Roman" w:hAnsi="Times New Roman"/>
          <w:b/>
          <w:iCs/>
          <w:u w:val="single"/>
        </w:rPr>
      </w:pPr>
      <w:r w:rsidRPr="001A37F0">
        <w:rPr>
          <w:rFonts w:ascii="Times New Roman" w:hAnsi="Times New Roman"/>
          <w:b/>
          <w:bCs/>
          <w:u w:val="single"/>
        </w:rPr>
        <w:t xml:space="preserve">X. </w:t>
      </w:r>
      <w:r w:rsidRPr="001A37F0">
        <w:rPr>
          <w:rFonts w:ascii="Times New Roman" w:hAnsi="Times New Roman"/>
          <w:b/>
          <w:iCs/>
          <w:u w:val="single"/>
        </w:rPr>
        <w:t>Majetkové sankce</w:t>
      </w:r>
    </w:p>
    <w:p w:rsidR="0065112A" w:rsidRPr="001A37F0" w:rsidRDefault="0065112A" w:rsidP="00E1357C">
      <w:pPr>
        <w:spacing w:line="276" w:lineRule="auto"/>
        <w:ind w:firstLine="708"/>
        <w:jc w:val="center"/>
        <w:rPr>
          <w:rFonts w:ascii="Times New Roman" w:hAnsi="Times New Roman"/>
          <w:b/>
          <w:iCs/>
          <w:u w:val="single"/>
        </w:rPr>
      </w:pPr>
    </w:p>
    <w:p w:rsidR="00E1357C" w:rsidRPr="001A37F0" w:rsidRDefault="00E1357C" w:rsidP="005F5B12">
      <w:pPr>
        <w:pStyle w:val="Normln1"/>
        <w:numPr>
          <w:ilvl w:val="0"/>
          <w:numId w:val="8"/>
        </w:numPr>
        <w:suppressLineNumbers/>
        <w:spacing w:line="276" w:lineRule="auto"/>
        <w:ind w:right="-110"/>
        <w:jc w:val="both"/>
        <w:rPr>
          <w:sz w:val="22"/>
          <w:szCs w:val="22"/>
        </w:rPr>
      </w:pPr>
      <w:r w:rsidRPr="001A37F0">
        <w:rPr>
          <w:bCs/>
          <w:sz w:val="22"/>
          <w:szCs w:val="22"/>
        </w:rPr>
        <w:t>O</w:t>
      </w:r>
      <w:r w:rsidRPr="001A37F0">
        <w:rPr>
          <w:sz w:val="22"/>
          <w:szCs w:val="22"/>
        </w:rPr>
        <w:t xml:space="preserve">bjednatel je povinen dílo pravidelně kontrolovat a na zjevné vady </w:t>
      </w:r>
      <w:r w:rsidR="005F5B12" w:rsidRPr="005F5B12">
        <w:rPr>
          <w:sz w:val="22"/>
          <w:szCs w:val="22"/>
        </w:rPr>
        <w:t>dodavat</w:t>
      </w:r>
      <w:r w:rsidRPr="001A37F0">
        <w:rPr>
          <w:sz w:val="22"/>
          <w:szCs w:val="22"/>
        </w:rPr>
        <w:t>ele upozornit a to písemnou formou. Na zjevné vady je objednatel povinen upozornit nejpozději při prohlídce hotového díla v protokolu o předání a převzetí, jinak se jejich bezplatného odstranění nemůže domáhat.</w:t>
      </w:r>
    </w:p>
    <w:p w:rsidR="00E1357C" w:rsidRPr="001A37F0" w:rsidRDefault="00E1357C" w:rsidP="005F5B12">
      <w:pPr>
        <w:pStyle w:val="Odstavecseseznamem"/>
        <w:numPr>
          <w:ilvl w:val="0"/>
          <w:numId w:val="8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bCs/>
          <w:szCs w:val="22"/>
        </w:rPr>
        <w:t xml:space="preserve">Výše pokuty v případě prodlení </w:t>
      </w:r>
      <w:r w:rsidR="005F5B12" w:rsidRPr="005F5B12">
        <w:rPr>
          <w:rFonts w:ascii="Times New Roman" w:hAnsi="Times New Roman"/>
          <w:bCs/>
          <w:szCs w:val="22"/>
        </w:rPr>
        <w:t>dodavat</w:t>
      </w:r>
      <w:r w:rsidRPr="001A37F0">
        <w:rPr>
          <w:rFonts w:ascii="Times New Roman" w:hAnsi="Times New Roman"/>
          <w:bCs/>
          <w:szCs w:val="22"/>
        </w:rPr>
        <w:t>ele s plněním části nebo i celého předmětu smlouvy</w:t>
      </w:r>
      <w:r w:rsidRPr="001A37F0">
        <w:rPr>
          <w:rFonts w:ascii="Times New Roman" w:hAnsi="Times New Roman"/>
          <w:szCs w:val="22"/>
        </w:rPr>
        <w:t xml:space="preserve"> je 1% z hodnoty celého díla a to za každý den prodlení. Smluvní pokuta vůči </w:t>
      </w:r>
      <w:r w:rsidR="005F5B12" w:rsidRPr="005F5B12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 xml:space="preserve">eli se neuplatní, pokud nedodržení nebo nesplnění termínu </w:t>
      </w:r>
      <w:r w:rsidR="005F5B12" w:rsidRPr="005F5B12">
        <w:rPr>
          <w:rFonts w:ascii="Times New Roman" w:hAnsi="Times New Roman"/>
          <w:szCs w:val="22"/>
        </w:rPr>
        <w:t>dodavat</w:t>
      </w:r>
      <w:r w:rsidR="005F5B12">
        <w:rPr>
          <w:rFonts w:ascii="Times New Roman" w:hAnsi="Times New Roman"/>
          <w:szCs w:val="22"/>
        </w:rPr>
        <w:t>el</w:t>
      </w:r>
      <w:r w:rsidRPr="001A37F0">
        <w:rPr>
          <w:rFonts w:ascii="Times New Roman" w:hAnsi="Times New Roman"/>
          <w:szCs w:val="22"/>
        </w:rPr>
        <w:t>em bylo zapříčiněno nesplněním povinností, vyplývajících ze smlouvy o dílo nebo jinými zásahy či úkony objednatele. Výše smluvní pokuty je ovlivněna nebezpečím ztráty dotace objednateli v případě, že dílo nebude provedeno v daném termínu.</w:t>
      </w:r>
    </w:p>
    <w:p w:rsidR="00E1357C" w:rsidRPr="001A37F0" w:rsidRDefault="00E1357C" w:rsidP="005F5B12">
      <w:pPr>
        <w:pStyle w:val="Odstavecseseznamem"/>
        <w:numPr>
          <w:ilvl w:val="0"/>
          <w:numId w:val="8"/>
        </w:numPr>
        <w:spacing w:line="276" w:lineRule="auto"/>
        <w:rPr>
          <w:rFonts w:ascii="Times New Roman" w:hAnsi="Times New Roman"/>
          <w:b/>
          <w:szCs w:val="22"/>
        </w:rPr>
      </w:pPr>
      <w:r w:rsidRPr="001A37F0">
        <w:rPr>
          <w:rFonts w:ascii="Times New Roman" w:hAnsi="Times New Roman"/>
          <w:szCs w:val="22"/>
        </w:rPr>
        <w:lastRenderedPageBreak/>
        <w:t xml:space="preserve">Za prodlení objednatele s převzetím řádně nabídnutého plnění má </w:t>
      </w:r>
      <w:r w:rsidR="005F5B12" w:rsidRPr="005F5B12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>el právo na zaplacení smluvní pokuty ve výši 1% z hodnoty celého díla a to za každý prodlení.</w:t>
      </w:r>
    </w:p>
    <w:p w:rsidR="00E1357C" w:rsidRPr="001A37F0" w:rsidRDefault="00E1357C" w:rsidP="005F5B12">
      <w:pPr>
        <w:pStyle w:val="Odstavecseseznamem"/>
        <w:numPr>
          <w:ilvl w:val="0"/>
          <w:numId w:val="8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Za prodlení objednatele se zaplacením vyúčtované odměny za dílo – faktury - má </w:t>
      </w:r>
      <w:r w:rsidR="005F5B12" w:rsidRPr="005F5B12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>el právo na zaplacení smluvní pokuty ve výši 1% fakturované částky za každý týden prodlení.</w:t>
      </w:r>
    </w:p>
    <w:p w:rsidR="00E1357C" w:rsidRPr="001A37F0" w:rsidRDefault="00E1357C" w:rsidP="005F5B12">
      <w:pPr>
        <w:pStyle w:val="Odstavecseseznamem"/>
        <w:numPr>
          <w:ilvl w:val="0"/>
          <w:numId w:val="8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Za prodlení </w:t>
      </w:r>
      <w:r w:rsidR="005F5B12" w:rsidRPr="005F5B12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>ele s vystavením faktury má objednatel právo na zaplacení smluvní pokuty ve výši 1% za každý den prodlení. I zde je výše pokuty ovlivněna nebezpečím vzniku škody objednateli tím, že nebude schopen vyčerpat dotaci z důvodu neschopnosti prokázat ve stanoveném termínu zaplacení prací.</w:t>
      </w:r>
    </w:p>
    <w:p w:rsidR="00E1357C" w:rsidRPr="001A37F0" w:rsidRDefault="00E1357C" w:rsidP="00E1357C">
      <w:pPr>
        <w:pStyle w:val="Odstavecseseznamem"/>
        <w:numPr>
          <w:ilvl w:val="0"/>
          <w:numId w:val="8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Za neodstranění reklamované závady dle bodu </w:t>
      </w:r>
      <w:r w:rsidR="001D17B6">
        <w:rPr>
          <w:rFonts w:ascii="Times New Roman" w:hAnsi="Times New Roman"/>
          <w:szCs w:val="22"/>
        </w:rPr>
        <w:t>IX</w:t>
      </w:r>
      <w:r w:rsidRPr="001A37F0">
        <w:rPr>
          <w:rFonts w:ascii="Times New Roman" w:hAnsi="Times New Roman"/>
          <w:szCs w:val="22"/>
        </w:rPr>
        <w:t>. 4) smlouvy 200,-Kč za každý započatý den prodlení a za reklamaci.</w:t>
      </w:r>
    </w:p>
    <w:p w:rsidR="00E1357C" w:rsidRDefault="00E1357C" w:rsidP="00E1357C">
      <w:pPr>
        <w:spacing w:line="276" w:lineRule="auto"/>
        <w:rPr>
          <w:rFonts w:ascii="Times New Roman" w:hAnsi="Times New Roman"/>
          <w:szCs w:val="22"/>
        </w:rPr>
      </w:pPr>
    </w:p>
    <w:p w:rsidR="002F3294" w:rsidRPr="001A37F0" w:rsidRDefault="002F3294" w:rsidP="00E1357C">
      <w:pPr>
        <w:spacing w:line="276" w:lineRule="auto"/>
        <w:rPr>
          <w:rFonts w:ascii="Times New Roman" w:hAnsi="Times New Roman"/>
          <w:szCs w:val="22"/>
        </w:rPr>
      </w:pPr>
    </w:p>
    <w:p w:rsidR="00E1357C" w:rsidRDefault="00E1357C" w:rsidP="00E1357C">
      <w:pPr>
        <w:spacing w:line="276" w:lineRule="auto"/>
        <w:jc w:val="center"/>
        <w:rPr>
          <w:rFonts w:ascii="Times New Roman" w:hAnsi="Times New Roman"/>
          <w:b/>
          <w:u w:val="single"/>
        </w:rPr>
      </w:pPr>
      <w:r w:rsidRPr="001A37F0">
        <w:rPr>
          <w:rFonts w:ascii="Times New Roman" w:hAnsi="Times New Roman"/>
          <w:b/>
          <w:u w:val="single"/>
        </w:rPr>
        <w:t>X</w:t>
      </w:r>
      <w:r w:rsidR="000A1637">
        <w:rPr>
          <w:rFonts w:ascii="Times New Roman" w:hAnsi="Times New Roman"/>
          <w:b/>
          <w:u w:val="single"/>
        </w:rPr>
        <w:t>I</w:t>
      </w:r>
      <w:r w:rsidRPr="001A37F0">
        <w:rPr>
          <w:rFonts w:ascii="Times New Roman" w:hAnsi="Times New Roman"/>
          <w:b/>
          <w:u w:val="single"/>
        </w:rPr>
        <w:t>. Odstoupení od smlouvy</w:t>
      </w:r>
    </w:p>
    <w:p w:rsidR="0065112A" w:rsidRPr="001A37F0" w:rsidRDefault="0065112A" w:rsidP="00E1357C">
      <w:pPr>
        <w:spacing w:line="276" w:lineRule="auto"/>
        <w:jc w:val="center"/>
        <w:rPr>
          <w:rFonts w:ascii="Times New Roman" w:hAnsi="Times New Roman"/>
          <w:b/>
          <w:u w:val="single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Objednatel i </w:t>
      </w:r>
      <w:r w:rsidR="005F5B12" w:rsidRPr="005F5B12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>el mohou, až do ukončení díla, od smlouvy odstoupit za podmínek stanovených touto smlouvou. Odstoupení musí být dáno písemně.</w:t>
      </w:r>
    </w:p>
    <w:p w:rsidR="00E1357C" w:rsidRPr="001A37F0" w:rsidRDefault="00E1357C" w:rsidP="00E1357C">
      <w:pPr>
        <w:spacing w:line="276" w:lineRule="auto"/>
        <w:rPr>
          <w:rFonts w:ascii="Times New Roman" w:hAnsi="Times New Roman"/>
          <w:b/>
          <w:szCs w:val="22"/>
          <w:u w:val="single"/>
        </w:rPr>
      </w:pPr>
    </w:p>
    <w:p w:rsidR="00E1357C" w:rsidRDefault="00E1357C" w:rsidP="00E1357C">
      <w:pPr>
        <w:spacing w:line="276" w:lineRule="auto"/>
        <w:rPr>
          <w:rFonts w:ascii="Times New Roman" w:hAnsi="Times New Roman"/>
          <w:b/>
          <w:szCs w:val="22"/>
          <w:u w:val="single"/>
        </w:rPr>
      </w:pPr>
      <w:r w:rsidRPr="001A37F0">
        <w:rPr>
          <w:rFonts w:ascii="Times New Roman" w:hAnsi="Times New Roman"/>
          <w:b/>
          <w:szCs w:val="22"/>
          <w:u w:val="single"/>
        </w:rPr>
        <w:t>Odstoupení objednatele:</w:t>
      </w:r>
    </w:p>
    <w:p w:rsidR="0096174F" w:rsidRPr="001A37F0" w:rsidRDefault="0096174F" w:rsidP="00E1357C">
      <w:pPr>
        <w:spacing w:line="276" w:lineRule="auto"/>
        <w:rPr>
          <w:rFonts w:ascii="Times New Roman" w:hAnsi="Times New Roman"/>
          <w:b/>
          <w:szCs w:val="22"/>
        </w:rPr>
      </w:pPr>
    </w:p>
    <w:p w:rsidR="00E1357C" w:rsidRPr="001A37F0" w:rsidRDefault="00E1357C" w:rsidP="005F5B12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Objednatel může od smlouvy odstoupit, vykazují-li </w:t>
      </w:r>
      <w:r w:rsidR="005F5B12" w:rsidRPr="005F5B12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 xml:space="preserve">elem prováděné práce a dodávky trvalé nedostatky nebo jsou-li tyto práce a dodávky prováděny nekvalitně. Již provedené práce a dodávky do termínu odstoupení objednatele od smlouvy však </w:t>
      </w:r>
      <w:r w:rsidR="005F5B12" w:rsidRPr="005F5B12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>eli nebudou uhrazeny v plné výši. Objednatel při vzájemném vyrovnání uplatní srážku z důvodu nekvality.</w:t>
      </w:r>
    </w:p>
    <w:p w:rsidR="00E1357C" w:rsidRPr="001A37F0" w:rsidRDefault="005F5B12" w:rsidP="005F5B12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</w:t>
      </w:r>
      <w:r w:rsidRPr="005F5B12">
        <w:rPr>
          <w:rFonts w:ascii="Times New Roman" w:hAnsi="Times New Roman"/>
          <w:szCs w:val="22"/>
        </w:rPr>
        <w:t>odavat</w:t>
      </w:r>
      <w:r w:rsidR="00E1357C" w:rsidRPr="001A37F0">
        <w:rPr>
          <w:rFonts w:ascii="Times New Roman" w:hAnsi="Times New Roman"/>
          <w:szCs w:val="22"/>
        </w:rPr>
        <w:t xml:space="preserve">el může požadovat posouzení a převzetí prací a dodávek, které provedl, co nejdříve po odstoupení. </w:t>
      </w:r>
      <w:r>
        <w:rPr>
          <w:rFonts w:ascii="Times New Roman" w:hAnsi="Times New Roman"/>
          <w:szCs w:val="22"/>
        </w:rPr>
        <w:t>D</w:t>
      </w:r>
      <w:r w:rsidRPr="005F5B12">
        <w:rPr>
          <w:rFonts w:ascii="Times New Roman" w:hAnsi="Times New Roman"/>
          <w:szCs w:val="22"/>
        </w:rPr>
        <w:t>odavat</w:t>
      </w:r>
      <w:r w:rsidR="00E1357C" w:rsidRPr="001A37F0">
        <w:rPr>
          <w:rFonts w:ascii="Times New Roman" w:hAnsi="Times New Roman"/>
          <w:szCs w:val="22"/>
        </w:rPr>
        <w:t>el je povinen neprodleně předložit ověřitelné vyúčtování provedených prací a dodávek.</w:t>
      </w:r>
    </w:p>
    <w:p w:rsidR="00E1357C" w:rsidRPr="001A37F0" w:rsidRDefault="00E1357C" w:rsidP="00E1357C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>Smluvní pokuta uplatněná z titulu prodlení, jejíž výše se určuje podle času, může být požadována pouze za dobu do dne vypovězení smlouvy.</w:t>
      </w:r>
    </w:p>
    <w:p w:rsidR="00E1357C" w:rsidRPr="001A37F0" w:rsidRDefault="00E1357C" w:rsidP="00E1357C">
      <w:pPr>
        <w:spacing w:line="276" w:lineRule="auto"/>
        <w:rPr>
          <w:rFonts w:ascii="Times New Roman" w:hAnsi="Times New Roman"/>
          <w:b/>
          <w:szCs w:val="22"/>
          <w:u w:val="single"/>
        </w:rPr>
      </w:pPr>
    </w:p>
    <w:p w:rsidR="00E1357C" w:rsidRDefault="00E1357C" w:rsidP="00E1357C">
      <w:pPr>
        <w:spacing w:line="276" w:lineRule="auto"/>
        <w:rPr>
          <w:rFonts w:ascii="Times New Roman" w:hAnsi="Times New Roman"/>
          <w:b/>
          <w:szCs w:val="22"/>
          <w:u w:val="single"/>
        </w:rPr>
      </w:pPr>
      <w:r w:rsidRPr="001A37F0">
        <w:rPr>
          <w:rFonts w:ascii="Times New Roman" w:hAnsi="Times New Roman"/>
          <w:b/>
          <w:szCs w:val="22"/>
          <w:u w:val="single"/>
        </w:rPr>
        <w:t xml:space="preserve">Odstoupení </w:t>
      </w:r>
      <w:r w:rsidR="005F5B12" w:rsidRPr="005F5B12">
        <w:rPr>
          <w:rFonts w:ascii="Times New Roman" w:hAnsi="Times New Roman"/>
          <w:b/>
          <w:szCs w:val="22"/>
          <w:u w:val="single"/>
        </w:rPr>
        <w:t>dodavat</w:t>
      </w:r>
      <w:r w:rsidRPr="001A37F0">
        <w:rPr>
          <w:rFonts w:ascii="Times New Roman" w:hAnsi="Times New Roman"/>
          <w:b/>
          <w:szCs w:val="22"/>
          <w:u w:val="single"/>
        </w:rPr>
        <w:t>ele:</w:t>
      </w:r>
    </w:p>
    <w:p w:rsidR="0096174F" w:rsidRPr="001A37F0" w:rsidRDefault="0096174F" w:rsidP="00E1357C">
      <w:pPr>
        <w:spacing w:line="276" w:lineRule="auto"/>
        <w:rPr>
          <w:rFonts w:ascii="Times New Roman" w:hAnsi="Times New Roman"/>
          <w:b/>
          <w:szCs w:val="22"/>
        </w:rPr>
      </w:pPr>
    </w:p>
    <w:p w:rsidR="00E1357C" w:rsidRPr="001A37F0" w:rsidRDefault="005F5B12" w:rsidP="005F5B12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</w:t>
      </w:r>
      <w:r w:rsidRPr="005F5B12">
        <w:rPr>
          <w:rFonts w:ascii="Times New Roman" w:hAnsi="Times New Roman"/>
          <w:szCs w:val="22"/>
        </w:rPr>
        <w:t>odavat</w:t>
      </w:r>
      <w:r w:rsidR="00E1357C" w:rsidRPr="001A37F0">
        <w:rPr>
          <w:rFonts w:ascii="Times New Roman" w:hAnsi="Times New Roman"/>
          <w:szCs w:val="22"/>
        </w:rPr>
        <w:t xml:space="preserve">el může od smlouvy odstoupit, jestliže objednatel zanedbá jednání, k němuž je povinen, a tím </w:t>
      </w:r>
      <w:r w:rsidRPr="005F5B12">
        <w:rPr>
          <w:rFonts w:ascii="Times New Roman" w:hAnsi="Times New Roman"/>
          <w:szCs w:val="22"/>
        </w:rPr>
        <w:t>dodavat</w:t>
      </w:r>
      <w:r w:rsidR="00E1357C" w:rsidRPr="001A37F0">
        <w:rPr>
          <w:rFonts w:ascii="Times New Roman" w:hAnsi="Times New Roman"/>
          <w:szCs w:val="22"/>
        </w:rPr>
        <w:t xml:space="preserve">eli znemožní provedení díla. </w:t>
      </w:r>
    </w:p>
    <w:p w:rsidR="00E1357C" w:rsidRPr="001A37F0" w:rsidRDefault="005F5B12" w:rsidP="005F5B12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</w:t>
      </w:r>
      <w:r w:rsidRPr="005F5B12">
        <w:rPr>
          <w:rFonts w:ascii="Times New Roman" w:hAnsi="Times New Roman"/>
          <w:szCs w:val="22"/>
        </w:rPr>
        <w:t>odavat</w:t>
      </w:r>
      <w:r w:rsidR="00E1357C" w:rsidRPr="001A37F0">
        <w:rPr>
          <w:rFonts w:ascii="Times New Roman" w:hAnsi="Times New Roman"/>
          <w:szCs w:val="22"/>
        </w:rPr>
        <w:t xml:space="preserve">el může odstoupit od smlouvy, zastaví-li objednatel vůči </w:t>
      </w:r>
      <w:r w:rsidRPr="005F5B12">
        <w:rPr>
          <w:rFonts w:ascii="Times New Roman" w:hAnsi="Times New Roman"/>
          <w:szCs w:val="22"/>
        </w:rPr>
        <w:t>dodavat</w:t>
      </w:r>
      <w:r w:rsidR="00E1357C" w:rsidRPr="001A37F0">
        <w:rPr>
          <w:rFonts w:ascii="Times New Roman" w:hAnsi="Times New Roman"/>
          <w:szCs w:val="22"/>
        </w:rPr>
        <w:t>eli své platby, dostane-li se objednatel do platební neschopnosti nebo je v úpadku.</w:t>
      </w:r>
    </w:p>
    <w:p w:rsidR="00E1357C" w:rsidRPr="001A37F0" w:rsidRDefault="00E1357C" w:rsidP="005F5B12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Do té doby provedené práce a dodávky je nutno vyúčtovat podle smluvních cen. Případné další nároky </w:t>
      </w:r>
      <w:r w:rsidR="005F5B12" w:rsidRPr="005F5B12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>ele zůstávají nedotčeny.</w:t>
      </w:r>
    </w:p>
    <w:p w:rsidR="00E1357C" w:rsidRDefault="00E1357C" w:rsidP="00E1357C">
      <w:pPr>
        <w:spacing w:line="276" w:lineRule="auto"/>
        <w:rPr>
          <w:rFonts w:ascii="Times New Roman" w:hAnsi="Times New Roman"/>
          <w:szCs w:val="22"/>
        </w:rPr>
      </w:pPr>
    </w:p>
    <w:p w:rsidR="002F3294" w:rsidRPr="001A37F0" w:rsidRDefault="002F3294" w:rsidP="00E1357C">
      <w:pPr>
        <w:spacing w:line="276" w:lineRule="auto"/>
        <w:rPr>
          <w:rFonts w:ascii="Times New Roman" w:hAnsi="Times New Roman"/>
          <w:szCs w:val="22"/>
        </w:rPr>
      </w:pPr>
    </w:p>
    <w:p w:rsidR="00E1357C" w:rsidRDefault="00E1357C" w:rsidP="00E1357C">
      <w:pPr>
        <w:spacing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  <w:r w:rsidRPr="001A37F0">
        <w:rPr>
          <w:rFonts w:ascii="Times New Roman" w:hAnsi="Times New Roman"/>
          <w:b/>
          <w:bCs/>
          <w:u w:val="single"/>
        </w:rPr>
        <w:t>X</w:t>
      </w:r>
      <w:r w:rsidR="000A1637">
        <w:rPr>
          <w:rFonts w:ascii="Times New Roman" w:hAnsi="Times New Roman"/>
          <w:b/>
          <w:bCs/>
          <w:u w:val="single"/>
        </w:rPr>
        <w:t>I</w:t>
      </w:r>
      <w:r w:rsidRPr="001A37F0">
        <w:rPr>
          <w:rFonts w:ascii="Times New Roman" w:hAnsi="Times New Roman"/>
          <w:b/>
          <w:bCs/>
          <w:u w:val="single"/>
        </w:rPr>
        <w:t>I. Závěrečná ustanovení</w:t>
      </w:r>
    </w:p>
    <w:p w:rsidR="0096174F" w:rsidRPr="001A37F0" w:rsidRDefault="0096174F" w:rsidP="00E1357C">
      <w:pPr>
        <w:spacing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</w:p>
    <w:p w:rsidR="00E1357C" w:rsidRPr="001A37F0" w:rsidRDefault="00E1357C" w:rsidP="00E1357C">
      <w:pPr>
        <w:pStyle w:val="Zkladntext"/>
        <w:numPr>
          <w:ilvl w:val="0"/>
          <w:numId w:val="11"/>
        </w:numPr>
        <w:tabs>
          <w:tab w:val="left" w:pos="360"/>
        </w:tabs>
        <w:spacing w:after="0" w:line="276" w:lineRule="auto"/>
        <w:jc w:val="both"/>
        <w:rPr>
          <w:sz w:val="22"/>
          <w:szCs w:val="22"/>
        </w:rPr>
      </w:pPr>
      <w:r w:rsidRPr="001A37F0">
        <w:rPr>
          <w:sz w:val="22"/>
          <w:szCs w:val="22"/>
        </w:rPr>
        <w:t>Smluvní strany se dohodly, že právní vztahy mezi stranami plynoucí z této smlouvy se řídí Občanským zákoníkem.</w:t>
      </w:r>
    </w:p>
    <w:p w:rsidR="00E1357C" w:rsidRPr="001A37F0" w:rsidRDefault="00E1357C" w:rsidP="00E1357C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/>
          <w:b/>
          <w:szCs w:val="22"/>
        </w:rPr>
      </w:pPr>
      <w:r w:rsidRPr="001A37F0">
        <w:rPr>
          <w:rFonts w:ascii="Times New Roman" w:hAnsi="Times New Roman"/>
          <w:szCs w:val="22"/>
        </w:rPr>
        <w:lastRenderedPageBreak/>
        <w:t xml:space="preserve">Změny této smlouvy mohou být provedeny pouze formou písemného dodatku, potvrzeného oběma smluvními stranami. </w:t>
      </w:r>
    </w:p>
    <w:p w:rsidR="00E1357C" w:rsidRPr="001A37F0" w:rsidRDefault="00E1357C" w:rsidP="00E1357C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/>
          <w:b/>
          <w:szCs w:val="22"/>
        </w:rPr>
      </w:pPr>
      <w:r w:rsidRPr="001A37F0">
        <w:rPr>
          <w:rFonts w:ascii="Times New Roman" w:hAnsi="Times New Roman"/>
          <w:szCs w:val="22"/>
        </w:rPr>
        <w:t xml:space="preserve">Účastníci této smlouvy po jejím přečtení prohlašují, že souhlasí s jejím obsahem a že tato byla sepsána na základě pravdivých údajů a svobodné vůle a nebyla ujednána v tísni a ani za jinak jednostranně nevyhovujících podmínek. </w:t>
      </w:r>
    </w:p>
    <w:p w:rsidR="00E1357C" w:rsidRPr="001A37F0" w:rsidRDefault="00E1357C" w:rsidP="00E1357C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/>
          <w:b/>
          <w:szCs w:val="22"/>
        </w:rPr>
      </w:pPr>
      <w:r w:rsidRPr="001A37F0">
        <w:rPr>
          <w:rFonts w:ascii="Times New Roman" w:hAnsi="Times New Roman"/>
          <w:szCs w:val="22"/>
        </w:rPr>
        <w:t xml:space="preserve">Smluvní strany ručí za správnost uvedených údajů na straně č. 1 této smlouvy, které musí odpovídat údajům ve výpisu v obchodním rejstříku - živnostenském listě - případně i jiných dalších dokladů k oprávnění provádět zadané práce. </w:t>
      </w:r>
    </w:p>
    <w:p w:rsidR="00E1357C" w:rsidRPr="001A37F0" w:rsidRDefault="00E1357C" w:rsidP="002F3294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Smlouva obsahuje je vyhotovena ve </w:t>
      </w:r>
      <w:r w:rsidRPr="001A37F0">
        <w:rPr>
          <w:rFonts w:ascii="Times New Roman" w:hAnsi="Times New Roman"/>
          <w:b/>
          <w:szCs w:val="22"/>
        </w:rPr>
        <w:t>3 stejnopisech</w:t>
      </w:r>
      <w:r w:rsidRPr="001A37F0">
        <w:rPr>
          <w:rFonts w:ascii="Times New Roman" w:hAnsi="Times New Roman"/>
          <w:szCs w:val="22"/>
        </w:rPr>
        <w:t xml:space="preserve">, objednatel obdrží 2 stejnopisy, </w:t>
      </w:r>
      <w:r w:rsidR="002F3294" w:rsidRPr="002F3294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>el obdrží 1 stejnopis.</w:t>
      </w:r>
    </w:p>
    <w:p w:rsidR="00E1357C" w:rsidRPr="001A37F0" w:rsidRDefault="00E1357C" w:rsidP="00E1357C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Tato smlouva nabývá platnosti a účinnosti dnem podepsání všemi účastníky. </w:t>
      </w:r>
    </w:p>
    <w:p w:rsidR="00E1357C" w:rsidRPr="001A37F0" w:rsidRDefault="00582766" w:rsidP="00E1357C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Přílohou této smlouvy je</w:t>
      </w:r>
      <w:r w:rsidR="00E1357C" w:rsidRPr="001A37F0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oceněný</w:t>
      </w:r>
      <w:r w:rsidR="0096174F">
        <w:rPr>
          <w:rFonts w:ascii="Times New Roman" w:hAnsi="Times New Roman"/>
          <w:szCs w:val="22"/>
        </w:rPr>
        <w:t xml:space="preserve"> </w:t>
      </w:r>
      <w:r w:rsidR="00E1357C" w:rsidRPr="001A37F0">
        <w:rPr>
          <w:rFonts w:ascii="Times New Roman" w:hAnsi="Times New Roman"/>
          <w:szCs w:val="22"/>
        </w:rPr>
        <w:t>výkaz výměr</w:t>
      </w:r>
    </w:p>
    <w:p w:rsidR="00E1357C" w:rsidRPr="001A37F0" w:rsidRDefault="00E1357C" w:rsidP="00E1357C">
      <w:pPr>
        <w:spacing w:line="276" w:lineRule="auto"/>
        <w:ind w:firstLine="120"/>
        <w:rPr>
          <w:rFonts w:ascii="Times New Roman" w:hAnsi="Times New Roman"/>
          <w:szCs w:val="22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 w:val="24"/>
        </w:rPr>
      </w:pPr>
      <w:r w:rsidRPr="001A37F0">
        <w:rPr>
          <w:rFonts w:ascii="Times New Roman" w:hAnsi="Times New Roman"/>
          <w:szCs w:val="22"/>
        </w:rPr>
        <w:t xml:space="preserve">V……………………. </w:t>
      </w:r>
      <w:proofErr w:type="gramStart"/>
      <w:r w:rsidR="000A1637">
        <w:rPr>
          <w:rFonts w:ascii="Times New Roman" w:hAnsi="Times New Roman"/>
          <w:szCs w:val="22"/>
        </w:rPr>
        <w:t>dne</w:t>
      </w:r>
      <w:proofErr w:type="gramEnd"/>
      <w:r w:rsidR="000A1637">
        <w:rPr>
          <w:rFonts w:ascii="Times New Roman" w:hAnsi="Times New Roman"/>
          <w:szCs w:val="22"/>
        </w:rPr>
        <w:t xml:space="preserve"> ………………. </w:t>
      </w:r>
      <w:r w:rsidRPr="001A37F0">
        <w:rPr>
          <w:rFonts w:ascii="Times New Roman" w:hAnsi="Times New Roman"/>
          <w:szCs w:val="22"/>
        </w:rPr>
        <w:t xml:space="preserve">    </w:t>
      </w:r>
      <w:r w:rsidRPr="001A37F0">
        <w:rPr>
          <w:rFonts w:ascii="Times New Roman" w:hAnsi="Times New Roman"/>
          <w:sz w:val="24"/>
        </w:rPr>
        <w:t xml:space="preserve">          </w:t>
      </w: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 w:val="24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 w:val="24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 w:val="24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 w:val="24"/>
        </w:rPr>
      </w:pPr>
      <w:r w:rsidRPr="001A37F0">
        <w:rPr>
          <w:rFonts w:ascii="Times New Roman" w:hAnsi="Times New Roman"/>
          <w:sz w:val="24"/>
        </w:rPr>
        <w:t xml:space="preserve">         </w:t>
      </w:r>
    </w:p>
    <w:p w:rsidR="00E1357C" w:rsidRPr="001A37F0" w:rsidRDefault="00E1357C" w:rsidP="00E1357C">
      <w:pPr>
        <w:spacing w:line="276" w:lineRule="auto"/>
        <w:rPr>
          <w:rFonts w:ascii="Times New Roman" w:hAnsi="Times New Roman"/>
        </w:rPr>
      </w:pPr>
      <w:r w:rsidRPr="001A37F0">
        <w:rPr>
          <w:rFonts w:ascii="Times New Roman" w:hAnsi="Times New Roman"/>
        </w:rPr>
        <w:t xml:space="preserve">        ……..…………………………                         </w:t>
      </w:r>
      <w:r w:rsidRPr="001A37F0">
        <w:rPr>
          <w:rFonts w:ascii="Times New Roman" w:hAnsi="Times New Roman"/>
        </w:rPr>
        <w:tab/>
      </w:r>
      <w:r w:rsidRPr="001A37F0">
        <w:rPr>
          <w:rFonts w:ascii="Times New Roman" w:hAnsi="Times New Roman"/>
        </w:rPr>
        <w:tab/>
        <w:t xml:space="preserve">   ………………………………</w:t>
      </w:r>
    </w:p>
    <w:p w:rsidR="000A1637" w:rsidRPr="0096174F" w:rsidRDefault="00E1357C" w:rsidP="00E1357C">
      <w:pPr>
        <w:spacing w:line="276" w:lineRule="auto"/>
        <w:rPr>
          <w:rFonts w:ascii="Times New Roman" w:hAnsi="Times New Roman"/>
        </w:rPr>
      </w:pPr>
      <w:r w:rsidRPr="0096174F">
        <w:rPr>
          <w:rFonts w:ascii="Times New Roman" w:hAnsi="Times New Roman"/>
        </w:rPr>
        <w:t xml:space="preserve">                       </w:t>
      </w:r>
      <w:r w:rsidR="000A1637" w:rsidRPr="0096174F">
        <w:rPr>
          <w:rFonts w:ascii="Times New Roman" w:hAnsi="Times New Roman"/>
        </w:rPr>
        <w:t xml:space="preserve">                                                                                     </w:t>
      </w:r>
      <w:r w:rsidR="0096174F" w:rsidRPr="0096174F">
        <w:rPr>
          <w:rFonts w:ascii="Times New Roman" w:hAnsi="Times New Roman"/>
        </w:rPr>
        <w:t xml:space="preserve">          </w:t>
      </w:r>
      <w:r w:rsidR="0096174F">
        <w:rPr>
          <w:rFonts w:ascii="Times New Roman" w:hAnsi="Times New Roman"/>
        </w:rPr>
        <w:t xml:space="preserve">    </w:t>
      </w:r>
      <w:r w:rsidR="0096174F" w:rsidRPr="0096174F">
        <w:rPr>
          <w:rFonts w:ascii="Times New Roman" w:hAnsi="Times New Roman"/>
        </w:rPr>
        <w:t>Milan Váňa</w:t>
      </w:r>
    </w:p>
    <w:p w:rsidR="000A1637" w:rsidRPr="0096174F" w:rsidRDefault="000A1637" w:rsidP="000A1637">
      <w:pPr>
        <w:spacing w:line="276" w:lineRule="auto"/>
        <w:ind w:left="1416"/>
        <w:jc w:val="left"/>
        <w:rPr>
          <w:rFonts w:ascii="Times New Roman" w:hAnsi="Times New Roman"/>
          <w:iCs/>
        </w:rPr>
      </w:pPr>
      <w:r w:rsidRPr="0096174F">
        <w:rPr>
          <w:rFonts w:ascii="Times New Roman" w:hAnsi="Times New Roman"/>
        </w:rPr>
        <w:t xml:space="preserve">                                                                                          </w:t>
      </w:r>
      <w:r w:rsidR="0096174F">
        <w:rPr>
          <w:rFonts w:ascii="Times New Roman" w:hAnsi="Times New Roman"/>
        </w:rPr>
        <w:t xml:space="preserve"> </w:t>
      </w:r>
      <w:r w:rsidRPr="0096174F">
        <w:rPr>
          <w:rFonts w:ascii="Times New Roman" w:hAnsi="Times New Roman"/>
        </w:rPr>
        <w:t xml:space="preserve"> </w:t>
      </w:r>
      <w:r w:rsidR="0096174F">
        <w:rPr>
          <w:rFonts w:ascii="Times New Roman" w:hAnsi="Times New Roman"/>
        </w:rPr>
        <w:t xml:space="preserve">   </w:t>
      </w:r>
      <w:r w:rsidRPr="0096174F">
        <w:rPr>
          <w:rFonts w:ascii="Times New Roman" w:hAnsi="Times New Roman"/>
        </w:rPr>
        <w:t xml:space="preserve">starosta </w:t>
      </w:r>
      <w:proofErr w:type="gramStart"/>
      <w:r w:rsidRPr="0096174F">
        <w:rPr>
          <w:rFonts w:ascii="Times New Roman" w:hAnsi="Times New Roman"/>
        </w:rPr>
        <w:t xml:space="preserve">obce                                           </w:t>
      </w:r>
      <w:r w:rsidR="0096174F">
        <w:rPr>
          <w:rFonts w:ascii="Times New Roman" w:hAnsi="Times New Roman"/>
        </w:rPr>
        <w:t xml:space="preserve">     </w:t>
      </w:r>
      <w:r w:rsidR="003D7D22" w:rsidRPr="0096174F">
        <w:rPr>
          <w:rFonts w:ascii="Times New Roman" w:hAnsi="Times New Roman"/>
        </w:rPr>
        <w:t>(</w:t>
      </w:r>
      <w:r w:rsidR="002F3294">
        <w:rPr>
          <w:rFonts w:ascii="Times New Roman" w:hAnsi="Times New Roman"/>
          <w:iCs/>
        </w:rPr>
        <w:t>dodavatel</w:t>
      </w:r>
      <w:proofErr w:type="gramEnd"/>
      <w:r w:rsidR="003D7D22" w:rsidRPr="0096174F">
        <w:rPr>
          <w:rFonts w:ascii="Times New Roman" w:hAnsi="Times New Roman"/>
          <w:iCs/>
        </w:rPr>
        <w:t>)</w:t>
      </w:r>
      <w:r w:rsidR="00E1357C" w:rsidRPr="0096174F">
        <w:rPr>
          <w:rFonts w:ascii="Times New Roman" w:hAnsi="Times New Roman"/>
          <w:iCs/>
        </w:rPr>
        <w:t xml:space="preserve">                                         </w:t>
      </w:r>
      <w:r w:rsidRPr="0096174F">
        <w:rPr>
          <w:rFonts w:ascii="Times New Roman" w:hAnsi="Times New Roman"/>
          <w:iCs/>
        </w:rPr>
        <w:t xml:space="preserve">    </w:t>
      </w:r>
      <w:r w:rsidR="003D7D22" w:rsidRPr="0096174F">
        <w:rPr>
          <w:rFonts w:ascii="Times New Roman" w:hAnsi="Times New Roman"/>
          <w:iCs/>
        </w:rPr>
        <w:t xml:space="preserve">                              </w:t>
      </w:r>
      <w:r w:rsidR="0096174F">
        <w:rPr>
          <w:rFonts w:ascii="Times New Roman" w:hAnsi="Times New Roman"/>
          <w:iCs/>
        </w:rPr>
        <w:t xml:space="preserve">   </w:t>
      </w:r>
      <w:r w:rsidRPr="0096174F">
        <w:rPr>
          <w:rFonts w:ascii="Times New Roman" w:hAnsi="Times New Roman"/>
          <w:iCs/>
        </w:rPr>
        <w:t>(objednatel)</w:t>
      </w:r>
    </w:p>
    <w:p w:rsidR="0083426B" w:rsidRDefault="0083426B">
      <w:bookmarkStart w:id="0" w:name="_GoBack"/>
      <w:bookmarkEnd w:id="0"/>
    </w:p>
    <w:sectPr w:rsidR="0083426B" w:rsidSect="00A16DE7">
      <w:footerReference w:type="default" r:id="rId7"/>
      <w:pgSz w:w="11906" w:h="16838"/>
      <w:pgMar w:top="2835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637" w:rsidRDefault="000A1637" w:rsidP="000A1637">
      <w:pPr>
        <w:spacing w:line="240" w:lineRule="auto"/>
      </w:pPr>
      <w:r>
        <w:separator/>
      </w:r>
    </w:p>
  </w:endnote>
  <w:endnote w:type="continuationSeparator" w:id="0">
    <w:p w:rsidR="000A1637" w:rsidRDefault="000A1637" w:rsidP="000A1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F0" w:rsidRDefault="00D93674" w:rsidP="00A16DE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2766">
      <w:rPr>
        <w:rStyle w:val="slostrnky"/>
        <w:noProof/>
      </w:rPr>
      <w:t>6</w:t>
    </w:r>
    <w:r>
      <w:rPr>
        <w:rStyle w:val="slostrnky"/>
      </w:rPr>
      <w:fldChar w:fldCharType="end"/>
    </w:r>
  </w:p>
  <w:p w:rsidR="001A37F0" w:rsidRDefault="00582766" w:rsidP="00A16DE7">
    <w:pPr>
      <w:pStyle w:val="Zpat"/>
      <w:ind w:right="360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637" w:rsidRDefault="000A1637" w:rsidP="000A1637">
      <w:pPr>
        <w:spacing w:line="240" w:lineRule="auto"/>
      </w:pPr>
      <w:r>
        <w:separator/>
      </w:r>
    </w:p>
  </w:footnote>
  <w:footnote w:type="continuationSeparator" w:id="0">
    <w:p w:rsidR="000A1637" w:rsidRDefault="000A1637" w:rsidP="000A16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1D4"/>
    <w:multiLevelType w:val="hybridMultilevel"/>
    <w:tmpl w:val="26B8B684"/>
    <w:lvl w:ilvl="0" w:tplc="F954AB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C2AE8"/>
    <w:multiLevelType w:val="hybridMultilevel"/>
    <w:tmpl w:val="F654A440"/>
    <w:lvl w:ilvl="0" w:tplc="A2E6E5B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CC4B36"/>
    <w:multiLevelType w:val="hybridMultilevel"/>
    <w:tmpl w:val="EEB41116"/>
    <w:lvl w:ilvl="0" w:tplc="CF0215AC">
      <w:start w:val="1"/>
      <w:numFmt w:val="decimal"/>
      <w:lvlText w:val="%1)"/>
      <w:lvlJc w:val="left"/>
      <w:pPr>
        <w:ind w:left="33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50" w:hanging="360"/>
      </w:pPr>
    </w:lvl>
    <w:lvl w:ilvl="2" w:tplc="0405001B" w:tentative="1">
      <w:start w:val="1"/>
      <w:numFmt w:val="lowerRoman"/>
      <w:lvlText w:val="%3."/>
      <w:lvlJc w:val="right"/>
      <w:pPr>
        <w:ind w:left="1770" w:hanging="180"/>
      </w:pPr>
    </w:lvl>
    <w:lvl w:ilvl="3" w:tplc="0405000F" w:tentative="1">
      <w:start w:val="1"/>
      <w:numFmt w:val="decimal"/>
      <w:lvlText w:val="%4."/>
      <w:lvlJc w:val="left"/>
      <w:pPr>
        <w:ind w:left="2490" w:hanging="360"/>
      </w:pPr>
    </w:lvl>
    <w:lvl w:ilvl="4" w:tplc="04050019" w:tentative="1">
      <w:start w:val="1"/>
      <w:numFmt w:val="lowerLetter"/>
      <w:lvlText w:val="%5."/>
      <w:lvlJc w:val="left"/>
      <w:pPr>
        <w:ind w:left="3210" w:hanging="360"/>
      </w:pPr>
    </w:lvl>
    <w:lvl w:ilvl="5" w:tplc="0405001B" w:tentative="1">
      <w:start w:val="1"/>
      <w:numFmt w:val="lowerRoman"/>
      <w:lvlText w:val="%6."/>
      <w:lvlJc w:val="right"/>
      <w:pPr>
        <w:ind w:left="3930" w:hanging="180"/>
      </w:pPr>
    </w:lvl>
    <w:lvl w:ilvl="6" w:tplc="0405000F" w:tentative="1">
      <w:start w:val="1"/>
      <w:numFmt w:val="decimal"/>
      <w:lvlText w:val="%7."/>
      <w:lvlJc w:val="left"/>
      <w:pPr>
        <w:ind w:left="4650" w:hanging="360"/>
      </w:pPr>
    </w:lvl>
    <w:lvl w:ilvl="7" w:tplc="04050019" w:tentative="1">
      <w:start w:val="1"/>
      <w:numFmt w:val="lowerLetter"/>
      <w:lvlText w:val="%8."/>
      <w:lvlJc w:val="left"/>
      <w:pPr>
        <w:ind w:left="5370" w:hanging="360"/>
      </w:pPr>
    </w:lvl>
    <w:lvl w:ilvl="8" w:tplc="040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" w15:restartNumberingAfterBreak="0">
    <w:nsid w:val="20F22BD5"/>
    <w:multiLevelType w:val="hybridMultilevel"/>
    <w:tmpl w:val="D02A86AA"/>
    <w:lvl w:ilvl="0" w:tplc="B96ACCA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CEF77F0"/>
    <w:multiLevelType w:val="hybridMultilevel"/>
    <w:tmpl w:val="CA244BD6"/>
    <w:lvl w:ilvl="0" w:tplc="E1AE6FA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55FE6"/>
    <w:multiLevelType w:val="hybridMultilevel"/>
    <w:tmpl w:val="791A6FDC"/>
    <w:lvl w:ilvl="0" w:tplc="6DC45258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73E38D4"/>
    <w:multiLevelType w:val="hybridMultilevel"/>
    <w:tmpl w:val="DBA01B6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237CE9"/>
    <w:multiLevelType w:val="hybridMultilevel"/>
    <w:tmpl w:val="90FC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5C259B6">
      <w:start w:val="1"/>
      <w:numFmt w:val="decimal"/>
      <w:lvlText w:val="%3)"/>
      <w:lvlJc w:val="left"/>
      <w:pPr>
        <w:ind w:left="36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46429"/>
    <w:multiLevelType w:val="hybridMultilevel"/>
    <w:tmpl w:val="CEA2B0DE"/>
    <w:lvl w:ilvl="0" w:tplc="B6D6D75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274435"/>
    <w:multiLevelType w:val="hybridMultilevel"/>
    <w:tmpl w:val="13F2B05A"/>
    <w:lvl w:ilvl="0" w:tplc="1E1EAAD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112C31"/>
    <w:multiLevelType w:val="hybridMultilevel"/>
    <w:tmpl w:val="F4700F02"/>
    <w:lvl w:ilvl="0" w:tplc="F87EC09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51"/>
    <w:rsid w:val="000A1637"/>
    <w:rsid w:val="00170051"/>
    <w:rsid w:val="001D17B6"/>
    <w:rsid w:val="00214226"/>
    <w:rsid w:val="002F3294"/>
    <w:rsid w:val="003D7D22"/>
    <w:rsid w:val="00582766"/>
    <w:rsid w:val="005F5B12"/>
    <w:rsid w:val="0065112A"/>
    <w:rsid w:val="0083426B"/>
    <w:rsid w:val="0096174F"/>
    <w:rsid w:val="00A7510A"/>
    <w:rsid w:val="00CD73B8"/>
    <w:rsid w:val="00D36BC9"/>
    <w:rsid w:val="00D93674"/>
    <w:rsid w:val="00DB268D"/>
    <w:rsid w:val="00E002BB"/>
    <w:rsid w:val="00E1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9AE1B-D8EB-4155-B03F-9E9A0A09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357C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57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357C"/>
    <w:rPr>
      <w:rFonts w:ascii="Arial" w:eastAsia="Times New Roman" w:hAnsi="Arial" w:cs="Arial"/>
      <w:b/>
      <w:bCs/>
      <w:kern w:val="32"/>
      <w:lang w:eastAsia="cs-CZ"/>
    </w:rPr>
  </w:style>
  <w:style w:type="character" w:styleId="Hypertextovodkaz">
    <w:name w:val="Hyperlink"/>
    <w:rsid w:val="00E1357C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135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357C"/>
    <w:rPr>
      <w:rFonts w:ascii="Arial" w:eastAsia="Times New Roman" w:hAnsi="Arial" w:cs="Times New Roman"/>
      <w:szCs w:val="24"/>
      <w:lang w:eastAsia="cs-CZ"/>
    </w:rPr>
  </w:style>
  <w:style w:type="character" w:styleId="slostrnky">
    <w:name w:val="page number"/>
    <w:basedOn w:val="Standardnpsmoodstavce"/>
    <w:rsid w:val="00E1357C"/>
  </w:style>
  <w:style w:type="paragraph" w:styleId="Odstavecseseznamem">
    <w:name w:val="List Paragraph"/>
    <w:basedOn w:val="Normln"/>
    <w:qFormat/>
    <w:rsid w:val="00E1357C"/>
    <w:pPr>
      <w:ind w:left="708"/>
    </w:pPr>
  </w:style>
  <w:style w:type="paragraph" w:customStyle="1" w:styleId="Normln1">
    <w:name w:val="Normální1"/>
    <w:rsid w:val="00E13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1357C"/>
    <w:pPr>
      <w:spacing w:line="240" w:lineRule="auto"/>
      <w:jc w:val="center"/>
    </w:pPr>
    <w:rPr>
      <w:rFonts w:ascii="Times New Roman" w:hAnsi="Times New Roman"/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1357C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E1357C"/>
    <w:pPr>
      <w:spacing w:after="120" w:line="240" w:lineRule="auto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E135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163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1637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2215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Marešová</dc:creator>
  <cp:keywords/>
  <dc:description/>
  <cp:lastModifiedBy>Windows User</cp:lastModifiedBy>
  <cp:revision>12</cp:revision>
  <dcterms:created xsi:type="dcterms:W3CDTF">2017-11-08T09:56:00Z</dcterms:created>
  <dcterms:modified xsi:type="dcterms:W3CDTF">2019-04-24T04:11:00Z</dcterms:modified>
</cp:coreProperties>
</file>